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1A2" w:rsidRDefault="000D6516" w:rsidP="00D461A2">
      <w:pPr>
        <w:jc w:val="center"/>
        <w:rPr>
          <w:rFonts w:asciiTheme="minorHAnsi" w:hAnsiTheme="minorHAnsi"/>
          <w:b/>
          <w:sz w:val="44"/>
        </w:rPr>
      </w:pPr>
      <w:r>
        <w:rPr>
          <w:rFonts w:asciiTheme="minorHAnsi" w:hAnsiTheme="minorHAnsi"/>
          <w:b/>
          <w:sz w:val="44"/>
        </w:rPr>
        <w:t>Transla</w:t>
      </w:r>
      <w:r w:rsidR="00F531CD">
        <w:rPr>
          <w:rFonts w:asciiTheme="minorHAnsi" w:hAnsiTheme="minorHAnsi"/>
          <w:b/>
          <w:sz w:val="44"/>
        </w:rPr>
        <w:t>tion</w:t>
      </w:r>
      <w:r w:rsidR="00F35557">
        <w:rPr>
          <w:rFonts w:asciiTheme="minorHAnsi" w:hAnsiTheme="minorHAnsi"/>
          <w:b/>
          <w:sz w:val="44"/>
        </w:rPr>
        <w:t xml:space="preserve"> No. 2</w:t>
      </w:r>
    </w:p>
    <w:p w:rsidR="00D461A2" w:rsidRDefault="00D461A2" w:rsidP="00D461A2">
      <w:pPr>
        <w:jc w:val="center"/>
        <w:rPr>
          <w:rFonts w:asciiTheme="minorHAnsi" w:hAnsiTheme="minorHAnsi"/>
          <w:sz w:val="44"/>
        </w:rPr>
      </w:pPr>
      <w:r>
        <w:rPr>
          <w:rFonts w:asciiTheme="minorHAnsi" w:hAnsiTheme="minorHAnsi"/>
          <w:b/>
          <w:sz w:val="44"/>
        </w:rPr>
        <w:t>Virgil</w:t>
      </w:r>
      <w:proofErr w:type="gramStart"/>
      <w:r>
        <w:rPr>
          <w:rFonts w:asciiTheme="minorHAnsi" w:hAnsiTheme="minorHAnsi"/>
          <w:b/>
          <w:sz w:val="44"/>
        </w:rPr>
        <w:t xml:space="preserve">, </w:t>
      </w:r>
      <w:r w:rsidRPr="00246EB9">
        <w:rPr>
          <w:rFonts w:asciiTheme="minorHAnsi" w:hAnsiTheme="minorHAnsi"/>
          <w:b/>
          <w:sz w:val="44"/>
        </w:rPr>
        <w:t xml:space="preserve"> </w:t>
      </w:r>
      <w:r>
        <w:rPr>
          <w:rFonts w:asciiTheme="minorHAnsi" w:hAnsiTheme="minorHAnsi"/>
          <w:b/>
          <w:i/>
          <w:sz w:val="44"/>
        </w:rPr>
        <w:t>Aeneid</w:t>
      </w:r>
      <w:proofErr w:type="gramEnd"/>
      <w:r>
        <w:rPr>
          <w:rFonts w:asciiTheme="minorHAnsi" w:hAnsiTheme="minorHAnsi"/>
          <w:b/>
          <w:i/>
          <w:sz w:val="44"/>
        </w:rPr>
        <w:t xml:space="preserve">  </w:t>
      </w:r>
      <w:r w:rsidR="006A34E2">
        <w:rPr>
          <w:rFonts w:asciiTheme="minorHAnsi" w:hAnsiTheme="minorHAnsi"/>
          <w:sz w:val="44"/>
        </w:rPr>
        <w:t>2</w:t>
      </w:r>
      <w:r w:rsidRPr="00D461A2">
        <w:rPr>
          <w:rFonts w:asciiTheme="minorHAnsi" w:hAnsiTheme="minorHAnsi"/>
          <w:sz w:val="44"/>
        </w:rPr>
        <w:t>.</w:t>
      </w:r>
      <w:r w:rsidR="00906835">
        <w:rPr>
          <w:rFonts w:asciiTheme="minorHAnsi" w:hAnsiTheme="minorHAnsi"/>
          <w:sz w:val="44"/>
        </w:rPr>
        <w:t>526 - 43</w:t>
      </w:r>
    </w:p>
    <w:p w:rsidR="00D461A2" w:rsidRDefault="00D461A2" w:rsidP="00D461A2">
      <w:pPr>
        <w:jc w:val="center"/>
        <w:rPr>
          <w:rFonts w:asciiTheme="minorHAnsi" w:hAnsiTheme="minorHAnsi"/>
          <w:sz w:val="44"/>
        </w:rPr>
      </w:pPr>
    </w:p>
    <w:p w:rsidR="00F35557" w:rsidRDefault="00F35557" w:rsidP="00F35557">
      <w:pPr>
        <w:ind w:left="907"/>
        <w:rPr>
          <w:sz w:val="28"/>
        </w:rPr>
      </w:pPr>
    </w:p>
    <w:p w:rsidR="003738AE" w:rsidRDefault="003738AE" w:rsidP="003738AE">
      <w:pPr>
        <w:ind w:left="907"/>
        <w:rPr>
          <w:rFonts w:ascii="Constantia" w:hAnsi="Constantia"/>
          <w:b/>
        </w:rPr>
      </w:pPr>
      <w:r>
        <w:rPr>
          <w:rFonts w:ascii="Constantia" w:hAnsi="Constantia"/>
          <w:b/>
        </w:rPr>
        <w:t>Background: Pyrrh</w:t>
      </w:r>
      <w:r w:rsidR="001D255D">
        <w:rPr>
          <w:rFonts w:ascii="Constantia" w:hAnsi="Constantia"/>
          <w:b/>
        </w:rPr>
        <w:t>u</w:t>
      </w:r>
      <w:r>
        <w:rPr>
          <w:rFonts w:ascii="Constantia" w:hAnsi="Constantia"/>
          <w:b/>
        </w:rPr>
        <w:t>s</w:t>
      </w:r>
    </w:p>
    <w:p w:rsidR="003738AE" w:rsidRDefault="003738AE" w:rsidP="003738AE">
      <w:pPr>
        <w:ind w:left="907"/>
        <w:rPr>
          <w:rFonts w:ascii="Constantia" w:hAnsi="Constantia"/>
          <w:b/>
        </w:rPr>
      </w:pPr>
    </w:p>
    <w:p w:rsidR="003738AE" w:rsidRPr="0037155B" w:rsidRDefault="003738AE" w:rsidP="003738AE">
      <w:pPr>
        <w:ind w:left="907"/>
        <w:rPr>
          <w:rFonts w:ascii="Constantia" w:hAnsi="Constantia"/>
          <w:b/>
        </w:rPr>
      </w:pPr>
      <w:r w:rsidRPr="0037155B">
        <w:rPr>
          <w:rFonts w:ascii="Constantia" w:hAnsi="Constantia"/>
          <w:b/>
        </w:rPr>
        <w:t>Lines 2.469ff. (</w:t>
      </w:r>
      <w:r w:rsidRPr="0037155B">
        <w:rPr>
          <w:rFonts w:ascii="Constantia" w:hAnsi="Constantia"/>
          <w:b/>
          <w:i/>
        </w:rPr>
        <w:t>David West’s translation</w:t>
      </w:r>
      <w:r w:rsidRPr="0037155B">
        <w:rPr>
          <w:rFonts w:ascii="Constantia" w:hAnsi="Constantia"/>
          <w:b/>
        </w:rPr>
        <w:t xml:space="preserve">)  </w:t>
      </w:r>
    </w:p>
    <w:p w:rsidR="003738AE" w:rsidRDefault="003738AE" w:rsidP="003738AE">
      <w:pPr>
        <w:ind w:left="907"/>
        <w:rPr>
          <w:rFonts w:ascii="Constantia" w:hAnsi="Constantia"/>
          <w:i/>
        </w:rPr>
      </w:pPr>
    </w:p>
    <w:p w:rsidR="003738AE" w:rsidRDefault="003738AE" w:rsidP="003738AE">
      <w:pPr>
        <w:ind w:left="907"/>
        <w:rPr>
          <w:rFonts w:ascii="Constantia" w:hAnsi="Constantia"/>
          <w:i/>
        </w:rPr>
      </w:pPr>
      <w:r>
        <w:rPr>
          <w:noProof/>
          <w:lang w:eastAsia="en-GB"/>
        </w:rPr>
        <w:drawing>
          <wp:anchor distT="0" distB="0" distL="114300" distR="114300" simplePos="0" relativeHeight="251659264" behindDoc="0" locked="0" layoutInCell="1" allowOverlap="1" wp14:anchorId="3D3CC801" wp14:editId="5FD1ACC5">
            <wp:simplePos x="0" y="0"/>
            <wp:positionH relativeFrom="margin">
              <wp:posOffset>215091</wp:posOffset>
            </wp:positionH>
            <wp:positionV relativeFrom="margin">
              <wp:posOffset>2167370</wp:posOffset>
            </wp:positionV>
            <wp:extent cx="4629785" cy="2921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629785" cy="2921000"/>
                    </a:xfrm>
                    <a:prstGeom prst="rect">
                      <a:avLst/>
                    </a:prstGeom>
                  </pic:spPr>
                </pic:pic>
              </a:graphicData>
            </a:graphic>
            <wp14:sizeRelH relativeFrom="margin">
              <wp14:pctWidth>0</wp14:pctWidth>
            </wp14:sizeRelH>
            <wp14:sizeRelV relativeFrom="margin">
              <wp14:pctHeight>0</wp14:pctHeight>
            </wp14:sizeRelV>
          </wp:anchor>
        </w:drawing>
      </w:r>
    </w:p>
    <w:p w:rsidR="003738AE" w:rsidRDefault="003738AE" w:rsidP="003738AE">
      <w:pPr>
        <w:ind w:left="907"/>
        <w:rPr>
          <w:rFonts w:ascii="Constantia" w:hAnsi="Constantia"/>
          <w:i/>
        </w:rPr>
      </w:pPr>
    </w:p>
    <w:p w:rsidR="003738AE" w:rsidRDefault="003738AE" w:rsidP="003738AE">
      <w:pPr>
        <w:ind w:left="907"/>
        <w:rPr>
          <w:rFonts w:ascii="Constantia" w:hAnsi="Constantia"/>
          <w:i/>
        </w:rPr>
      </w:pPr>
    </w:p>
    <w:p w:rsidR="003738AE" w:rsidRDefault="003738AE" w:rsidP="003738AE">
      <w:pPr>
        <w:ind w:left="907"/>
        <w:rPr>
          <w:rFonts w:ascii="Constantia" w:hAnsi="Constantia"/>
          <w:i/>
        </w:rPr>
      </w:pPr>
    </w:p>
    <w:p w:rsidR="003738AE" w:rsidRPr="0037155B" w:rsidRDefault="003738AE" w:rsidP="002135BD">
      <w:pPr>
        <w:pBdr>
          <w:top w:val="single" w:sz="4" w:space="1" w:color="auto"/>
          <w:left w:val="single" w:sz="4" w:space="4" w:color="auto"/>
          <w:bottom w:val="single" w:sz="4" w:space="1" w:color="auto"/>
          <w:right w:val="single" w:sz="4" w:space="4" w:color="auto"/>
        </w:pBdr>
        <w:ind w:left="907"/>
        <w:rPr>
          <w:rFonts w:ascii="Constantia" w:hAnsi="Constantia"/>
          <w:i/>
        </w:rPr>
      </w:pPr>
      <w:r w:rsidRPr="0037155B">
        <w:rPr>
          <w:rFonts w:ascii="Constantia" w:hAnsi="Constantia"/>
          <w:i/>
        </w:rPr>
        <w:t>Aeneas is actually standing on the roof of his own house but acts as an omniscient narrator.</w:t>
      </w:r>
      <w:r>
        <w:rPr>
          <w:rStyle w:val="FootnoteReference"/>
          <w:rFonts w:ascii="Constantia" w:hAnsi="Constantia"/>
          <w:i/>
        </w:rPr>
        <w:footnoteReference w:id="1"/>
      </w:r>
    </w:p>
    <w:p w:rsidR="003738AE" w:rsidRDefault="003738AE" w:rsidP="003738AE">
      <w:pPr>
        <w:ind w:left="907"/>
      </w:pPr>
    </w:p>
    <w:p w:rsidR="003738AE" w:rsidRDefault="003738AE" w:rsidP="003738AE">
      <w:pPr>
        <w:ind w:left="907"/>
      </w:pPr>
    </w:p>
    <w:p w:rsidR="003738AE" w:rsidRDefault="003738AE" w:rsidP="003738AE">
      <w:pPr>
        <w:ind w:left="907"/>
      </w:pPr>
      <w:r>
        <w:rPr>
          <w:noProof/>
          <w:lang w:eastAsia="en-GB"/>
        </w:rPr>
        <w:drawing>
          <wp:anchor distT="0" distB="0" distL="114300" distR="114300" simplePos="0" relativeHeight="251660288" behindDoc="0" locked="0" layoutInCell="1" allowOverlap="1" wp14:anchorId="09DDFCAD" wp14:editId="24333D09">
            <wp:simplePos x="0" y="0"/>
            <wp:positionH relativeFrom="margin">
              <wp:posOffset>257752</wp:posOffset>
            </wp:positionH>
            <wp:positionV relativeFrom="margin">
              <wp:posOffset>5126932</wp:posOffset>
            </wp:positionV>
            <wp:extent cx="4464685" cy="2847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64685" cy="2847340"/>
                    </a:xfrm>
                    <a:prstGeom prst="rect">
                      <a:avLst/>
                    </a:prstGeom>
                  </pic:spPr>
                </pic:pic>
              </a:graphicData>
            </a:graphic>
            <wp14:sizeRelH relativeFrom="margin">
              <wp14:pctWidth>0</wp14:pctWidth>
            </wp14:sizeRelH>
            <wp14:sizeRelV relativeFrom="margin">
              <wp14:pctHeight>0</wp14:pctHeight>
            </wp14:sizeRelV>
          </wp:anchor>
        </w:drawing>
      </w: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Pr>
        <w:ind w:left="907"/>
      </w:pPr>
    </w:p>
    <w:p w:rsidR="003738AE" w:rsidRDefault="003738AE" w:rsidP="003738AE"/>
    <w:p w:rsidR="003738AE" w:rsidRDefault="003738AE">
      <w:pPr>
        <w:rPr>
          <w:sz w:val="28"/>
        </w:rPr>
      </w:pPr>
      <w:r>
        <w:rPr>
          <w:sz w:val="28"/>
        </w:rPr>
        <w:br w:type="page"/>
      </w:r>
    </w:p>
    <w:p w:rsidR="00F35557" w:rsidRPr="00F35557" w:rsidRDefault="00F35557" w:rsidP="00F35557">
      <w:pPr>
        <w:ind w:left="907"/>
        <w:rPr>
          <w:sz w:val="28"/>
        </w:rPr>
      </w:pPr>
      <w:proofErr w:type="gramStart"/>
      <w:r>
        <w:rPr>
          <w:sz w:val="28"/>
        </w:rPr>
        <w:lastRenderedPageBreak/>
        <w:t>e</w:t>
      </w:r>
      <w:r w:rsidRPr="00F35557">
        <w:rPr>
          <w:sz w:val="28"/>
        </w:rPr>
        <w:t>cce</w:t>
      </w:r>
      <w:proofErr w:type="gramEnd"/>
      <w:r w:rsidR="00FB3061">
        <w:rPr>
          <w:rStyle w:val="FootnoteReference"/>
          <w:sz w:val="28"/>
        </w:rPr>
        <w:footnoteReference w:id="2"/>
      </w:r>
      <w:r w:rsidRPr="00F35557">
        <w:rPr>
          <w:sz w:val="28"/>
        </w:rPr>
        <w:t xml:space="preserve"> </w:t>
      </w:r>
      <w:proofErr w:type="spellStart"/>
      <w:r w:rsidRPr="00F35557">
        <w:rPr>
          <w:sz w:val="28"/>
        </w:rPr>
        <w:t>autem</w:t>
      </w:r>
      <w:proofErr w:type="spellEnd"/>
      <w:r w:rsidRPr="00F35557">
        <w:rPr>
          <w:sz w:val="28"/>
        </w:rPr>
        <w:t xml:space="preserve"> </w:t>
      </w:r>
      <w:proofErr w:type="spellStart"/>
      <w:r w:rsidRPr="00F35557">
        <w:rPr>
          <w:sz w:val="28"/>
        </w:rPr>
        <w:t>elapsus</w:t>
      </w:r>
      <w:proofErr w:type="spellEnd"/>
      <w:r w:rsidRPr="00F35557">
        <w:rPr>
          <w:sz w:val="28"/>
        </w:rPr>
        <w:t xml:space="preserve"> </w:t>
      </w:r>
      <w:proofErr w:type="spellStart"/>
      <w:r w:rsidRPr="00F35557">
        <w:rPr>
          <w:sz w:val="28"/>
        </w:rPr>
        <w:t>Pyrrhi</w:t>
      </w:r>
      <w:proofErr w:type="spellEnd"/>
      <w:r w:rsidRPr="00F35557">
        <w:rPr>
          <w:sz w:val="28"/>
        </w:rPr>
        <w:t xml:space="preserve"> de </w:t>
      </w:r>
      <w:proofErr w:type="spellStart"/>
      <w:r w:rsidRPr="00F35557">
        <w:rPr>
          <w:sz w:val="28"/>
        </w:rPr>
        <w:t>caede</w:t>
      </w:r>
      <w:proofErr w:type="spellEnd"/>
      <w:r w:rsidRPr="00F35557">
        <w:rPr>
          <w:sz w:val="28"/>
        </w:rPr>
        <w:t xml:space="preserve"> Polites,</w:t>
      </w:r>
      <w:r w:rsidR="003738AE">
        <w:rPr>
          <w:sz w:val="28"/>
        </w:rPr>
        <w:t xml:space="preserve">  </w:t>
      </w:r>
      <w:r w:rsidR="003738AE">
        <w:rPr>
          <w:sz w:val="28"/>
        </w:rPr>
        <w:tab/>
        <w:t>526</w:t>
      </w:r>
    </w:p>
    <w:p w:rsidR="00F35557" w:rsidRPr="00F35557" w:rsidRDefault="00F35557" w:rsidP="00F35557">
      <w:pPr>
        <w:ind w:left="907"/>
        <w:rPr>
          <w:sz w:val="28"/>
        </w:rPr>
      </w:pPr>
      <w:proofErr w:type="spellStart"/>
      <w:proofErr w:type="gramStart"/>
      <w:r w:rsidRPr="00F35557">
        <w:rPr>
          <w:sz w:val="28"/>
        </w:rPr>
        <w:t>unus</w:t>
      </w:r>
      <w:proofErr w:type="spellEnd"/>
      <w:proofErr w:type="gramEnd"/>
      <w:r w:rsidRPr="00F35557">
        <w:rPr>
          <w:sz w:val="28"/>
        </w:rPr>
        <w:t xml:space="preserve"> </w:t>
      </w:r>
      <w:proofErr w:type="spellStart"/>
      <w:r w:rsidRPr="00F35557">
        <w:rPr>
          <w:sz w:val="28"/>
        </w:rPr>
        <w:t>natorum</w:t>
      </w:r>
      <w:proofErr w:type="spellEnd"/>
      <w:r w:rsidRPr="00F35557">
        <w:rPr>
          <w:sz w:val="28"/>
        </w:rPr>
        <w:t xml:space="preserve"> </w:t>
      </w:r>
      <w:proofErr w:type="spellStart"/>
      <w:r w:rsidRPr="00F35557">
        <w:rPr>
          <w:sz w:val="28"/>
        </w:rPr>
        <w:t>Priami</w:t>
      </w:r>
      <w:proofErr w:type="spellEnd"/>
      <w:r w:rsidRPr="00F35557">
        <w:rPr>
          <w:sz w:val="28"/>
        </w:rPr>
        <w:t xml:space="preserve">, per </w:t>
      </w:r>
      <w:proofErr w:type="spellStart"/>
      <w:r w:rsidRPr="00F35557">
        <w:rPr>
          <w:sz w:val="28"/>
        </w:rPr>
        <w:t>tela</w:t>
      </w:r>
      <w:proofErr w:type="spellEnd"/>
      <w:r w:rsidRPr="00F35557">
        <w:rPr>
          <w:sz w:val="28"/>
        </w:rPr>
        <w:t xml:space="preserve">, per </w:t>
      </w:r>
      <w:proofErr w:type="spellStart"/>
      <w:r w:rsidRPr="00F35557">
        <w:rPr>
          <w:sz w:val="28"/>
        </w:rPr>
        <w:t>hostis</w:t>
      </w:r>
      <w:proofErr w:type="spellEnd"/>
      <w:r w:rsidR="00C21414">
        <w:rPr>
          <w:rStyle w:val="FootnoteReference"/>
          <w:sz w:val="28"/>
        </w:rPr>
        <w:footnoteReference w:id="3"/>
      </w:r>
    </w:p>
    <w:p w:rsidR="00F35557" w:rsidRPr="00F35557" w:rsidRDefault="00F35557" w:rsidP="00F35557">
      <w:pPr>
        <w:ind w:left="907"/>
        <w:rPr>
          <w:sz w:val="28"/>
        </w:rPr>
      </w:pPr>
      <w:proofErr w:type="spellStart"/>
      <w:proofErr w:type="gramStart"/>
      <w:r w:rsidRPr="00F35557">
        <w:rPr>
          <w:sz w:val="28"/>
        </w:rPr>
        <w:t>porticibus</w:t>
      </w:r>
      <w:proofErr w:type="spellEnd"/>
      <w:proofErr w:type="gramEnd"/>
      <w:r w:rsidRPr="00F35557">
        <w:rPr>
          <w:sz w:val="28"/>
        </w:rPr>
        <w:t xml:space="preserve"> </w:t>
      </w:r>
      <w:proofErr w:type="spellStart"/>
      <w:r w:rsidRPr="00F35557">
        <w:rPr>
          <w:sz w:val="28"/>
        </w:rPr>
        <w:t>longis</w:t>
      </w:r>
      <w:proofErr w:type="spellEnd"/>
      <w:r w:rsidRPr="00F35557">
        <w:rPr>
          <w:sz w:val="28"/>
        </w:rPr>
        <w:t xml:space="preserve"> fugit et </w:t>
      </w:r>
      <w:proofErr w:type="spellStart"/>
      <w:r w:rsidRPr="00F35557">
        <w:rPr>
          <w:sz w:val="28"/>
        </w:rPr>
        <w:t>vacua</w:t>
      </w:r>
      <w:proofErr w:type="spellEnd"/>
      <w:r w:rsidRPr="00F35557">
        <w:rPr>
          <w:sz w:val="28"/>
        </w:rPr>
        <w:t xml:space="preserve"> atria </w:t>
      </w:r>
      <w:proofErr w:type="spellStart"/>
      <w:r w:rsidRPr="00F35557">
        <w:rPr>
          <w:sz w:val="28"/>
        </w:rPr>
        <w:t>lustrat</w:t>
      </w:r>
      <w:proofErr w:type="spellEnd"/>
      <w:r w:rsidR="00FB3061">
        <w:rPr>
          <w:rStyle w:val="FootnoteReference"/>
          <w:sz w:val="28"/>
        </w:rPr>
        <w:footnoteReference w:id="4"/>
      </w:r>
    </w:p>
    <w:p w:rsidR="00F35557" w:rsidRDefault="00F35557" w:rsidP="00F35557">
      <w:pPr>
        <w:ind w:left="907"/>
        <w:rPr>
          <w:sz w:val="28"/>
        </w:rPr>
      </w:pPr>
      <w:proofErr w:type="spellStart"/>
      <w:proofErr w:type="gramStart"/>
      <w:r w:rsidRPr="00F35557">
        <w:rPr>
          <w:sz w:val="28"/>
        </w:rPr>
        <w:t>saucius</w:t>
      </w:r>
      <w:proofErr w:type="spellEnd"/>
      <w:proofErr w:type="gramEnd"/>
      <w:r w:rsidRPr="00F35557">
        <w:rPr>
          <w:sz w:val="28"/>
        </w:rPr>
        <w:t>.</w:t>
      </w:r>
      <w:r w:rsidR="00C21414">
        <w:rPr>
          <w:rStyle w:val="FootnoteReference"/>
          <w:sz w:val="28"/>
        </w:rPr>
        <w:footnoteReference w:id="5"/>
      </w:r>
      <w:r w:rsidRPr="00F35557">
        <w:rPr>
          <w:sz w:val="28"/>
        </w:rPr>
        <w:t xml:space="preserve"> </w:t>
      </w:r>
      <w:r w:rsidR="003738AE">
        <w:rPr>
          <w:sz w:val="28"/>
        </w:rPr>
        <w:tab/>
      </w:r>
      <w:r w:rsidR="003738AE">
        <w:rPr>
          <w:sz w:val="28"/>
        </w:rPr>
        <w:tab/>
      </w:r>
      <w:r w:rsidR="003738AE">
        <w:rPr>
          <w:sz w:val="28"/>
        </w:rPr>
        <w:tab/>
      </w:r>
      <w:r w:rsidR="003738AE">
        <w:rPr>
          <w:sz w:val="28"/>
        </w:rPr>
        <w:tab/>
      </w:r>
      <w:r w:rsidR="003738AE">
        <w:rPr>
          <w:sz w:val="28"/>
        </w:rPr>
        <w:tab/>
      </w:r>
      <w:r w:rsidR="003738AE">
        <w:rPr>
          <w:sz w:val="28"/>
        </w:rPr>
        <w:tab/>
      </w:r>
      <w:r w:rsidR="003738AE">
        <w:rPr>
          <w:sz w:val="28"/>
        </w:rPr>
        <w:tab/>
        <w:t>529</w:t>
      </w:r>
    </w:p>
    <w:p w:rsidR="00F35557" w:rsidRDefault="00F35557" w:rsidP="00F35557">
      <w:pPr>
        <w:ind w:left="907"/>
        <w:rPr>
          <w:sz w:val="28"/>
        </w:rPr>
      </w:pPr>
    </w:p>
    <w:p w:rsidR="00F35557" w:rsidRPr="00420948" w:rsidRDefault="00BB7384" w:rsidP="00F35557">
      <w:pPr>
        <w:rPr>
          <w:sz w:val="40"/>
        </w:rPr>
      </w:pPr>
      <w:r w:rsidRPr="00420948">
        <w:rPr>
          <w:rFonts w:ascii="Calibri Light" w:hAnsi="Calibri Light"/>
        </w:rPr>
        <w:t>“But suddenly</w:t>
      </w:r>
      <w:proofErr w:type="gramStart"/>
      <w:r w:rsidRPr="00420948">
        <w:rPr>
          <w:rFonts w:ascii="Calibri Light" w:hAnsi="Calibri Light"/>
        </w:rPr>
        <w:t>,  escaping</w:t>
      </w:r>
      <w:proofErr w:type="gramEnd"/>
      <w:r w:rsidRPr="00420948">
        <w:rPr>
          <w:rFonts w:ascii="Calibri Light" w:hAnsi="Calibri Light"/>
        </w:rPr>
        <w:t xml:space="preserve"> from death at the hands of Pyrrhus, Polites, one of Priam’s sons, flees through spears, through foes,  down the long colonnades and, wounded, traverses the empty courts.</w:t>
      </w:r>
    </w:p>
    <w:p w:rsidR="00F35557" w:rsidRDefault="00F35557" w:rsidP="00F35557">
      <w:pPr>
        <w:ind w:left="907"/>
        <w:rPr>
          <w:sz w:val="28"/>
        </w:rPr>
      </w:pPr>
    </w:p>
    <w:p w:rsidR="00F35557" w:rsidRPr="00F35557" w:rsidRDefault="00F35557" w:rsidP="00F35557">
      <w:pPr>
        <w:ind w:left="2347"/>
        <w:rPr>
          <w:sz w:val="28"/>
        </w:rPr>
      </w:pPr>
      <w:proofErr w:type="spellStart"/>
      <w:proofErr w:type="gramStart"/>
      <w:r w:rsidRPr="00F35557">
        <w:rPr>
          <w:sz w:val="28"/>
        </w:rPr>
        <w:t>illum</w:t>
      </w:r>
      <w:proofErr w:type="spellEnd"/>
      <w:proofErr w:type="gramEnd"/>
      <w:r w:rsidRPr="00F35557">
        <w:rPr>
          <w:sz w:val="28"/>
        </w:rPr>
        <w:t xml:space="preserve"> </w:t>
      </w:r>
      <w:proofErr w:type="spellStart"/>
      <w:r w:rsidRPr="00F35557">
        <w:rPr>
          <w:sz w:val="28"/>
        </w:rPr>
        <w:t>ardens</w:t>
      </w:r>
      <w:proofErr w:type="spellEnd"/>
      <w:r w:rsidR="00C21414">
        <w:rPr>
          <w:rStyle w:val="FootnoteReference"/>
          <w:sz w:val="28"/>
        </w:rPr>
        <w:footnoteReference w:id="6"/>
      </w:r>
      <w:r w:rsidRPr="00F35557">
        <w:rPr>
          <w:sz w:val="28"/>
        </w:rPr>
        <w:t xml:space="preserve"> </w:t>
      </w:r>
      <w:proofErr w:type="spellStart"/>
      <w:r w:rsidRPr="001972D2">
        <w:rPr>
          <w:color w:val="FF0000"/>
          <w:sz w:val="28"/>
          <w:highlight w:val="yellow"/>
        </w:rPr>
        <w:t>infesto</w:t>
      </w:r>
      <w:proofErr w:type="spellEnd"/>
      <w:r w:rsidRPr="001972D2">
        <w:rPr>
          <w:color w:val="FF0000"/>
          <w:sz w:val="28"/>
          <w:highlight w:val="yellow"/>
        </w:rPr>
        <w:t xml:space="preserve"> </w:t>
      </w:r>
      <w:proofErr w:type="spellStart"/>
      <w:r w:rsidRPr="001972D2">
        <w:rPr>
          <w:color w:val="FF0000"/>
          <w:sz w:val="28"/>
          <w:highlight w:val="yellow"/>
        </w:rPr>
        <w:t>vulnere</w:t>
      </w:r>
      <w:proofErr w:type="spellEnd"/>
      <w:r w:rsidR="001972D2">
        <w:rPr>
          <w:rStyle w:val="FootnoteReference"/>
          <w:color w:val="FF0000"/>
          <w:sz w:val="28"/>
          <w:highlight w:val="yellow"/>
        </w:rPr>
        <w:footnoteReference w:id="7"/>
      </w:r>
      <w:r w:rsidRPr="001972D2">
        <w:rPr>
          <w:color w:val="FF0000"/>
          <w:sz w:val="28"/>
        </w:rPr>
        <w:t xml:space="preserve"> </w:t>
      </w:r>
      <w:r w:rsidRPr="00F35557">
        <w:rPr>
          <w:sz w:val="28"/>
        </w:rPr>
        <w:t>Pyrrhus</w:t>
      </w:r>
      <w:r w:rsidR="003738AE">
        <w:rPr>
          <w:sz w:val="28"/>
        </w:rPr>
        <w:tab/>
        <w:t>529</w:t>
      </w:r>
    </w:p>
    <w:p w:rsidR="00F35557" w:rsidRDefault="00F35557" w:rsidP="00F35557">
      <w:pPr>
        <w:ind w:left="907"/>
        <w:rPr>
          <w:sz w:val="28"/>
        </w:rPr>
      </w:pPr>
      <w:proofErr w:type="spellStart"/>
      <w:proofErr w:type="gramStart"/>
      <w:r w:rsidRPr="00F35557">
        <w:rPr>
          <w:sz w:val="28"/>
        </w:rPr>
        <w:t>insequitur</w:t>
      </w:r>
      <w:proofErr w:type="spellEnd"/>
      <w:proofErr w:type="gramEnd"/>
      <w:r w:rsidRPr="00F35557">
        <w:rPr>
          <w:sz w:val="28"/>
        </w:rPr>
        <w:t>,</w:t>
      </w:r>
      <w:r w:rsidR="00FB3061">
        <w:rPr>
          <w:rStyle w:val="FootnoteReference"/>
          <w:sz w:val="28"/>
        </w:rPr>
        <w:footnoteReference w:id="8"/>
      </w:r>
      <w:r w:rsidRPr="00F35557">
        <w:rPr>
          <w:sz w:val="28"/>
        </w:rPr>
        <w:t xml:space="preserve"> </w:t>
      </w:r>
      <w:proofErr w:type="spellStart"/>
      <w:r w:rsidRPr="00F35557">
        <w:rPr>
          <w:sz w:val="28"/>
        </w:rPr>
        <w:t>iam</w:t>
      </w:r>
      <w:proofErr w:type="spellEnd"/>
      <w:r w:rsidRPr="00F35557">
        <w:rPr>
          <w:sz w:val="28"/>
        </w:rPr>
        <w:t xml:space="preserve"> </w:t>
      </w:r>
      <w:proofErr w:type="spellStart"/>
      <w:r w:rsidRPr="00F35557">
        <w:rPr>
          <w:sz w:val="28"/>
        </w:rPr>
        <w:t>iamque</w:t>
      </w:r>
      <w:proofErr w:type="spellEnd"/>
      <w:r w:rsidR="001972D2">
        <w:rPr>
          <w:rStyle w:val="FootnoteReference"/>
          <w:sz w:val="28"/>
        </w:rPr>
        <w:footnoteReference w:id="9"/>
      </w:r>
      <w:r w:rsidRPr="00F35557">
        <w:rPr>
          <w:sz w:val="28"/>
        </w:rPr>
        <w:t xml:space="preserve"> </w:t>
      </w:r>
      <w:proofErr w:type="spellStart"/>
      <w:r w:rsidR="003738AE">
        <w:rPr>
          <w:sz w:val="28"/>
        </w:rPr>
        <w:t>manu</w:t>
      </w:r>
      <w:proofErr w:type="spellEnd"/>
      <w:r w:rsidR="003738AE">
        <w:rPr>
          <w:sz w:val="28"/>
        </w:rPr>
        <w:t xml:space="preserve"> tenet et </w:t>
      </w:r>
      <w:proofErr w:type="spellStart"/>
      <w:r w:rsidR="003738AE">
        <w:rPr>
          <w:sz w:val="28"/>
        </w:rPr>
        <w:t>premit</w:t>
      </w:r>
      <w:proofErr w:type="spellEnd"/>
      <w:r w:rsidR="003738AE">
        <w:rPr>
          <w:sz w:val="28"/>
        </w:rPr>
        <w:t xml:space="preserve"> hasta</w:t>
      </w:r>
      <w:r w:rsidR="001972D2">
        <w:rPr>
          <w:rStyle w:val="FootnoteReference"/>
          <w:sz w:val="28"/>
        </w:rPr>
        <w:footnoteReference w:id="10"/>
      </w:r>
      <w:r w:rsidR="003738AE">
        <w:rPr>
          <w:sz w:val="28"/>
        </w:rPr>
        <w:t>.</w:t>
      </w:r>
      <w:r w:rsidR="003738AE">
        <w:rPr>
          <w:sz w:val="28"/>
        </w:rPr>
        <w:tab/>
      </w:r>
      <w:r w:rsidRPr="00F35557">
        <w:rPr>
          <w:sz w:val="28"/>
        </w:rPr>
        <w:t>530</w:t>
      </w:r>
    </w:p>
    <w:p w:rsidR="00F35557" w:rsidRDefault="00F35557" w:rsidP="00F35557">
      <w:pPr>
        <w:ind w:left="907"/>
        <w:rPr>
          <w:sz w:val="28"/>
        </w:rPr>
      </w:pPr>
    </w:p>
    <w:p w:rsidR="00F35557" w:rsidRDefault="00F35557" w:rsidP="00F35557">
      <w:pPr>
        <w:ind w:left="907"/>
        <w:rPr>
          <w:sz w:val="28"/>
        </w:rPr>
      </w:pPr>
    </w:p>
    <w:p w:rsidR="00F35557" w:rsidRPr="00420948" w:rsidRDefault="00BB7384" w:rsidP="00F35557">
      <w:pPr>
        <w:rPr>
          <w:rFonts w:ascii="Calibri Light" w:hAnsi="Calibri Light"/>
        </w:rPr>
      </w:pPr>
      <w:r w:rsidRPr="00420948">
        <w:rPr>
          <w:rFonts w:ascii="Calibri Light" w:hAnsi="Calibri Light"/>
        </w:rPr>
        <w:t>Pyrrhus pursues him in a blaze of anger, with intention to wound, and almost holds him in his hand and presses on him with his spear.</w:t>
      </w:r>
    </w:p>
    <w:p w:rsidR="00F35557" w:rsidRPr="00F35557" w:rsidRDefault="00F35557" w:rsidP="00F35557">
      <w:pPr>
        <w:ind w:left="907"/>
        <w:rPr>
          <w:sz w:val="28"/>
        </w:rPr>
      </w:pPr>
    </w:p>
    <w:p w:rsidR="00CF64C1" w:rsidRDefault="00CF64C1">
      <w:pPr>
        <w:rPr>
          <w:sz w:val="28"/>
        </w:rPr>
      </w:pPr>
      <w:r>
        <w:rPr>
          <w:sz w:val="28"/>
        </w:rPr>
        <w:br w:type="page"/>
      </w:r>
    </w:p>
    <w:p w:rsidR="00F35557" w:rsidRPr="00F35557" w:rsidRDefault="00F35557" w:rsidP="00F35557">
      <w:pPr>
        <w:ind w:left="907"/>
        <w:rPr>
          <w:sz w:val="28"/>
        </w:rPr>
      </w:pPr>
      <w:proofErr w:type="spellStart"/>
      <w:proofErr w:type="gramStart"/>
      <w:r w:rsidRPr="00F35557">
        <w:rPr>
          <w:sz w:val="28"/>
        </w:rPr>
        <w:lastRenderedPageBreak/>
        <w:t>ut</w:t>
      </w:r>
      <w:proofErr w:type="spellEnd"/>
      <w:proofErr w:type="gramEnd"/>
      <w:r w:rsidRPr="00F35557">
        <w:rPr>
          <w:sz w:val="28"/>
        </w:rPr>
        <w:t xml:space="preserve"> tandem ante </w:t>
      </w:r>
      <w:proofErr w:type="spellStart"/>
      <w:r w:rsidRPr="00F35557">
        <w:rPr>
          <w:sz w:val="28"/>
        </w:rPr>
        <w:t>oculos</w:t>
      </w:r>
      <w:proofErr w:type="spellEnd"/>
      <w:r w:rsidRPr="00F35557">
        <w:rPr>
          <w:sz w:val="28"/>
        </w:rPr>
        <w:t xml:space="preserve"> </w:t>
      </w:r>
      <w:proofErr w:type="spellStart"/>
      <w:r w:rsidRPr="00F35557">
        <w:rPr>
          <w:sz w:val="28"/>
        </w:rPr>
        <w:t>evasit</w:t>
      </w:r>
      <w:proofErr w:type="spellEnd"/>
      <w:r w:rsidRPr="00F35557">
        <w:rPr>
          <w:sz w:val="28"/>
        </w:rPr>
        <w:t xml:space="preserve"> et </w:t>
      </w:r>
      <w:proofErr w:type="spellStart"/>
      <w:r w:rsidRPr="00F35557">
        <w:rPr>
          <w:sz w:val="28"/>
        </w:rPr>
        <w:t>ora</w:t>
      </w:r>
      <w:proofErr w:type="spellEnd"/>
      <w:r w:rsidRPr="00F35557">
        <w:rPr>
          <w:sz w:val="28"/>
        </w:rPr>
        <w:t xml:space="preserve"> </w:t>
      </w:r>
      <w:proofErr w:type="spellStart"/>
      <w:r w:rsidRPr="00F35557">
        <w:rPr>
          <w:sz w:val="28"/>
        </w:rPr>
        <w:t>parentum</w:t>
      </w:r>
      <w:proofErr w:type="spellEnd"/>
      <w:r w:rsidRPr="00F35557">
        <w:rPr>
          <w:sz w:val="28"/>
        </w:rPr>
        <w:t>,</w:t>
      </w:r>
      <w:r w:rsidR="001972D2">
        <w:rPr>
          <w:rStyle w:val="FootnoteReference"/>
          <w:sz w:val="28"/>
        </w:rPr>
        <w:footnoteReference w:id="11"/>
      </w:r>
    </w:p>
    <w:p w:rsidR="00F35557" w:rsidRDefault="00F35557" w:rsidP="00F35557">
      <w:pPr>
        <w:ind w:left="907"/>
        <w:rPr>
          <w:sz w:val="28"/>
        </w:rPr>
      </w:pPr>
      <w:proofErr w:type="spellStart"/>
      <w:proofErr w:type="gramStart"/>
      <w:r w:rsidRPr="00F35557">
        <w:rPr>
          <w:sz w:val="28"/>
        </w:rPr>
        <w:t>concidit</w:t>
      </w:r>
      <w:proofErr w:type="spellEnd"/>
      <w:proofErr w:type="gramEnd"/>
      <w:r w:rsidRPr="00F35557">
        <w:rPr>
          <w:sz w:val="28"/>
        </w:rPr>
        <w:t xml:space="preserve"> ac </w:t>
      </w:r>
      <w:proofErr w:type="spellStart"/>
      <w:r w:rsidRPr="001972D2">
        <w:rPr>
          <w:color w:val="FF0000"/>
          <w:sz w:val="28"/>
          <w:highlight w:val="yellow"/>
        </w:rPr>
        <w:t>multo</w:t>
      </w:r>
      <w:proofErr w:type="spellEnd"/>
      <w:r w:rsidR="009E7726">
        <w:rPr>
          <w:rStyle w:val="FootnoteReference"/>
          <w:color w:val="FF0000"/>
          <w:sz w:val="28"/>
          <w:highlight w:val="yellow"/>
        </w:rPr>
        <w:footnoteReference w:id="12"/>
      </w:r>
      <w:r w:rsidRPr="001972D2">
        <w:rPr>
          <w:color w:val="FF0000"/>
          <w:sz w:val="28"/>
          <w:highlight w:val="yellow"/>
        </w:rPr>
        <w:t xml:space="preserve"> </w:t>
      </w:r>
      <w:proofErr w:type="spellStart"/>
      <w:r w:rsidRPr="001972D2">
        <w:rPr>
          <w:color w:val="FF0000"/>
          <w:sz w:val="28"/>
          <w:highlight w:val="yellow"/>
        </w:rPr>
        <w:t>vitam</w:t>
      </w:r>
      <w:proofErr w:type="spellEnd"/>
      <w:r w:rsidRPr="001972D2">
        <w:rPr>
          <w:color w:val="FF0000"/>
          <w:sz w:val="28"/>
          <w:highlight w:val="yellow"/>
        </w:rPr>
        <w:t xml:space="preserve"> cum sanguine </w:t>
      </w:r>
      <w:proofErr w:type="spellStart"/>
      <w:r w:rsidRPr="001972D2">
        <w:rPr>
          <w:color w:val="FF0000"/>
          <w:sz w:val="28"/>
          <w:highlight w:val="yellow"/>
        </w:rPr>
        <w:t>fudit</w:t>
      </w:r>
      <w:proofErr w:type="spellEnd"/>
      <w:r w:rsidRPr="001972D2">
        <w:rPr>
          <w:color w:val="FF0000"/>
          <w:sz w:val="28"/>
          <w:highlight w:val="yellow"/>
        </w:rPr>
        <w:t>.</w:t>
      </w:r>
      <w:r w:rsidR="00FB3061">
        <w:rPr>
          <w:rStyle w:val="FootnoteReference"/>
          <w:color w:val="FF0000"/>
          <w:sz w:val="28"/>
          <w:highlight w:val="yellow"/>
        </w:rPr>
        <w:footnoteReference w:id="13"/>
      </w:r>
    </w:p>
    <w:p w:rsidR="00F35557" w:rsidRDefault="00F35557" w:rsidP="00F35557">
      <w:pPr>
        <w:ind w:left="907"/>
        <w:rPr>
          <w:sz w:val="28"/>
        </w:rPr>
      </w:pPr>
    </w:p>
    <w:p w:rsidR="00F35557" w:rsidRDefault="00F35557" w:rsidP="00F35557">
      <w:pPr>
        <w:ind w:left="907"/>
        <w:rPr>
          <w:sz w:val="28"/>
        </w:rPr>
      </w:pPr>
    </w:p>
    <w:p w:rsidR="00CF64C1" w:rsidRDefault="00BB7384">
      <w:pPr>
        <w:rPr>
          <w:rFonts w:ascii="Calibri Light" w:hAnsi="Calibri Light"/>
        </w:rPr>
      </w:pPr>
      <w:r w:rsidRPr="00420948">
        <w:rPr>
          <w:rFonts w:ascii="Calibri Light" w:hAnsi="Calibri Light"/>
        </w:rPr>
        <w:t>When at last he came before the eyes and faces of his parents, he fell, and poured out his life in a stream of blood.</w:t>
      </w:r>
    </w:p>
    <w:p w:rsidR="006871F9" w:rsidRDefault="006871F9">
      <w:pPr>
        <w:rPr>
          <w:rFonts w:ascii="Calibri Light" w:hAnsi="Calibri Light"/>
        </w:rPr>
      </w:pPr>
    </w:p>
    <w:p w:rsidR="00CF64C1" w:rsidRPr="00420948" w:rsidRDefault="00CF64C1">
      <w:pPr>
        <w:rPr>
          <w:rFonts w:ascii="Calibri Light" w:hAnsi="Calibri Light"/>
        </w:rPr>
      </w:pPr>
    </w:p>
    <w:p w:rsidR="00F35557" w:rsidRPr="00F35557" w:rsidRDefault="00F35557" w:rsidP="00F35557">
      <w:pPr>
        <w:ind w:left="907"/>
        <w:rPr>
          <w:sz w:val="28"/>
        </w:rPr>
      </w:pPr>
      <w:proofErr w:type="gramStart"/>
      <w:r w:rsidRPr="00F35557">
        <w:rPr>
          <w:sz w:val="28"/>
        </w:rPr>
        <w:t>hic</w:t>
      </w:r>
      <w:proofErr w:type="gramEnd"/>
      <w:r w:rsidRPr="00F35557">
        <w:rPr>
          <w:sz w:val="28"/>
        </w:rPr>
        <w:t xml:space="preserve"> </w:t>
      </w:r>
      <w:proofErr w:type="spellStart"/>
      <w:r w:rsidRPr="00F35557">
        <w:rPr>
          <w:sz w:val="28"/>
        </w:rPr>
        <w:t>Priamus</w:t>
      </w:r>
      <w:proofErr w:type="spellEnd"/>
      <w:r w:rsidRPr="00F35557">
        <w:rPr>
          <w:sz w:val="28"/>
        </w:rPr>
        <w:t xml:space="preserve">, </w:t>
      </w:r>
      <w:proofErr w:type="spellStart"/>
      <w:r w:rsidRPr="00F35557">
        <w:rPr>
          <w:sz w:val="28"/>
        </w:rPr>
        <w:t>quamquam</w:t>
      </w:r>
      <w:proofErr w:type="spellEnd"/>
      <w:r w:rsidRPr="00F35557">
        <w:rPr>
          <w:sz w:val="28"/>
        </w:rPr>
        <w:t xml:space="preserve"> in media </w:t>
      </w:r>
      <w:proofErr w:type="spellStart"/>
      <w:r w:rsidRPr="00F35557">
        <w:rPr>
          <w:sz w:val="28"/>
        </w:rPr>
        <w:t>iam</w:t>
      </w:r>
      <w:proofErr w:type="spellEnd"/>
      <w:r w:rsidRPr="00F35557">
        <w:rPr>
          <w:sz w:val="28"/>
        </w:rPr>
        <w:t xml:space="preserve"> </w:t>
      </w:r>
      <w:proofErr w:type="spellStart"/>
      <w:r w:rsidRPr="00F35557">
        <w:rPr>
          <w:sz w:val="28"/>
        </w:rPr>
        <w:t>morte</w:t>
      </w:r>
      <w:proofErr w:type="spellEnd"/>
      <w:r w:rsidRPr="00F35557">
        <w:rPr>
          <w:sz w:val="28"/>
        </w:rPr>
        <w:t xml:space="preserve"> </w:t>
      </w:r>
      <w:proofErr w:type="spellStart"/>
      <w:r w:rsidRPr="00F35557">
        <w:rPr>
          <w:sz w:val="28"/>
        </w:rPr>
        <w:t>tenetur</w:t>
      </w:r>
      <w:proofErr w:type="spellEnd"/>
      <w:r w:rsidRPr="00F35557">
        <w:rPr>
          <w:sz w:val="28"/>
        </w:rPr>
        <w:t>,</w:t>
      </w:r>
      <w:r w:rsidR="009E7726">
        <w:rPr>
          <w:rStyle w:val="FootnoteReference"/>
          <w:sz w:val="28"/>
        </w:rPr>
        <w:footnoteReference w:id="14"/>
      </w:r>
    </w:p>
    <w:p w:rsidR="00F35557" w:rsidRDefault="00F35557" w:rsidP="00F35557">
      <w:pPr>
        <w:ind w:left="907"/>
        <w:rPr>
          <w:sz w:val="28"/>
        </w:rPr>
      </w:pPr>
      <w:proofErr w:type="gramStart"/>
      <w:r w:rsidRPr="00F35557">
        <w:rPr>
          <w:sz w:val="28"/>
        </w:rPr>
        <w:t>non</w:t>
      </w:r>
      <w:proofErr w:type="gramEnd"/>
      <w:r w:rsidRPr="00F35557">
        <w:rPr>
          <w:sz w:val="28"/>
        </w:rPr>
        <w:t xml:space="preserve"> </w:t>
      </w:r>
      <w:proofErr w:type="spellStart"/>
      <w:r w:rsidRPr="00F35557">
        <w:rPr>
          <w:sz w:val="28"/>
        </w:rPr>
        <w:t>tamen</w:t>
      </w:r>
      <w:proofErr w:type="spellEnd"/>
      <w:r w:rsidRPr="00F35557">
        <w:rPr>
          <w:sz w:val="28"/>
        </w:rPr>
        <w:t xml:space="preserve"> </w:t>
      </w:r>
      <w:proofErr w:type="spellStart"/>
      <w:r w:rsidRPr="00F35557">
        <w:rPr>
          <w:sz w:val="28"/>
        </w:rPr>
        <w:t>abstinuit</w:t>
      </w:r>
      <w:proofErr w:type="spellEnd"/>
      <w:r w:rsidRPr="00F35557">
        <w:rPr>
          <w:sz w:val="28"/>
        </w:rPr>
        <w:t xml:space="preserve"> </w:t>
      </w:r>
      <w:proofErr w:type="spellStart"/>
      <w:r w:rsidRPr="00F35557">
        <w:rPr>
          <w:sz w:val="28"/>
        </w:rPr>
        <w:t>nec</w:t>
      </w:r>
      <w:proofErr w:type="spellEnd"/>
      <w:r w:rsidRPr="00F35557">
        <w:rPr>
          <w:sz w:val="28"/>
        </w:rPr>
        <w:t xml:space="preserve"> </w:t>
      </w:r>
      <w:proofErr w:type="spellStart"/>
      <w:r w:rsidRPr="00F35557">
        <w:rPr>
          <w:sz w:val="28"/>
        </w:rPr>
        <w:t>voci</w:t>
      </w:r>
      <w:proofErr w:type="spellEnd"/>
      <w:r w:rsidRPr="00F35557">
        <w:rPr>
          <w:sz w:val="28"/>
        </w:rPr>
        <w:t xml:space="preserve"> </w:t>
      </w:r>
      <w:proofErr w:type="spellStart"/>
      <w:r w:rsidRPr="00F35557">
        <w:rPr>
          <w:sz w:val="28"/>
        </w:rPr>
        <w:t>iraeque</w:t>
      </w:r>
      <w:proofErr w:type="spellEnd"/>
      <w:r w:rsidR="009E7726">
        <w:rPr>
          <w:rStyle w:val="FootnoteReference"/>
          <w:sz w:val="28"/>
        </w:rPr>
        <w:footnoteReference w:id="15"/>
      </w:r>
      <w:r w:rsidRPr="00F35557">
        <w:rPr>
          <w:sz w:val="28"/>
        </w:rPr>
        <w:t xml:space="preserve"> </w:t>
      </w:r>
      <w:proofErr w:type="spellStart"/>
      <w:r w:rsidRPr="00F35557">
        <w:rPr>
          <w:sz w:val="28"/>
        </w:rPr>
        <w:t>pepercit</w:t>
      </w:r>
      <w:proofErr w:type="spellEnd"/>
      <w:r w:rsidRPr="00F35557">
        <w:rPr>
          <w:sz w:val="28"/>
        </w:rPr>
        <w:t>:</w:t>
      </w:r>
    </w:p>
    <w:p w:rsidR="00F35557" w:rsidRDefault="00F35557" w:rsidP="00F35557">
      <w:pPr>
        <w:ind w:left="907"/>
        <w:rPr>
          <w:sz w:val="28"/>
        </w:rPr>
      </w:pPr>
    </w:p>
    <w:p w:rsidR="00F35557" w:rsidRDefault="00F35557" w:rsidP="00F35557">
      <w:pPr>
        <w:ind w:left="907"/>
        <w:rPr>
          <w:sz w:val="28"/>
        </w:rPr>
      </w:pPr>
    </w:p>
    <w:p w:rsidR="00F35557" w:rsidRPr="00420948" w:rsidRDefault="00BB7384" w:rsidP="00F35557">
      <w:pPr>
        <w:rPr>
          <w:rFonts w:ascii="Calibri Light" w:hAnsi="Calibri Light"/>
        </w:rPr>
      </w:pPr>
      <w:r w:rsidRPr="00420948">
        <w:rPr>
          <w:rFonts w:ascii="Calibri Light" w:hAnsi="Calibri Light"/>
        </w:rPr>
        <w:t xml:space="preserve">Hereupon Priam, though now in </w:t>
      </w:r>
      <w:proofErr w:type="gramStart"/>
      <w:r w:rsidRPr="00420948">
        <w:rPr>
          <w:rFonts w:ascii="Calibri Light" w:hAnsi="Calibri Light"/>
        </w:rPr>
        <w:t>death’s</w:t>
      </w:r>
      <w:proofErr w:type="gramEnd"/>
      <w:r w:rsidRPr="00420948">
        <w:rPr>
          <w:rFonts w:ascii="Calibri Light" w:hAnsi="Calibri Light"/>
        </w:rPr>
        <w:t xml:space="preserve"> closest grasp (although he was now held in the grip of death), yet did not hold back nor spare his voice and wrath:</w:t>
      </w:r>
    </w:p>
    <w:p w:rsidR="00F35557" w:rsidRPr="006A34E2" w:rsidRDefault="00F35557" w:rsidP="00F35557">
      <w:pPr>
        <w:ind w:left="907"/>
        <w:rPr>
          <w:sz w:val="28"/>
        </w:rPr>
      </w:pPr>
    </w:p>
    <w:p w:rsidR="00F35557" w:rsidRPr="00F35557" w:rsidRDefault="00F35557" w:rsidP="00F35557">
      <w:pPr>
        <w:ind w:left="907"/>
        <w:rPr>
          <w:sz w:val="28"/>
        </w:rPr>
      </w:pPr>
    </w:p>
    <w:p w:rsidR="00CF64C1" w:rsidRDefault="00CF64C1">
      <w:pPr>
        <w:rPr>
          <w:sz w:val="28"/>
        </w:rPr>
      </w:pPr>
      <w:r>
        <w:rPr>
          <w:sz w:val="28"/>
        </w:rPr>
        <w:br w:type="page"/>
      </w:r>
    </w:p>
    <w:p w:rsidR="00F35557" w:rsidRPr="00F35557" w:rsidRDefault="00F35557" w:rsidP="00F35557">
      <w:pPr>
        <w:ind w:left="907"/>
        <w:rPr>
          <w:sz w:val="28"/>
        </w:rPr>
      </w:pPr>
      <w:r w:rsidRPr="00F35557">
        <w:rPr>
          <w:sz w:val="28"/>
        </w:rPr>
        <w:lastRenderedPageBreak/>
        <w:t>'</w:t>
      </w:r>
      <w:proofErr w:type="gramStart"/>
      <w:r w:rsidRPr="00F35557">
        <w:rPr>
          <w:sz w:val="28"/>
        </w:rPr>
        <w:t>at</w:t>
      </w:r>
      <w:proofErr w:type="gramEnd"/>
      <w:r w:rsidRPr="00F35557">
        <w:rPr>
          <w:sz w:val="28"/>
        </w:rPr>
        <w:t xml:space="preserve"> </w:t>
      </w:r>
      <w:proofErr w:type="spellStart"/>
      <w:r w:rsidRPr="00F35557">
        <w:rPr>
          <w:sz w:val="28"/>
        </w:rPr>
        <w:t>tibi</w:t>
      </w:r>
      <w:proofErr w:type="spellEnd"/>
      <w:r w:rsidRPr="00F35557">
        <w:rPr>
          <w:sz w:val="28"/>
        </w:rPr>
        <w:t xml:space="preserve"> pro </w:t>
      </w:r>
      <w:proofErr w:type="spellStart"/>
      <w:r w:rsidRPr="00F35557">
        <w:rPr>
          <w:sz w:val="28"/>
        </w:rPr>
        <w:t>scelere</w:t>
      </w:r>
      <w:proofErr w:type="spellEnd"/>
      <w:r w:rsidRPr="00F35557">
        <w:rPr>
          <w:sz w:val="28"/>
        </w:rPr>
        <w:t xml:space="preserve">,' </w:t>
      </w:r>
      <w:proofErr w:type="spellStart"/>
      <w:r w:rsidRPr="00F35557">
        <w:rPr>
          <w:sz w:val="28"/>
        </w:rPr>
        <w:t>exclamat</w:t>
      </w:r>
      <w:proofErr w:type="spellEnd"/>
      <w:r w:rsidRPr="00F35557">
        <w:rPr>
          <w:sz w:val="28"/>
        </w:rPr>
        <w:t>, 'pro</w:t>
      </w:r>
      <w:r w:rsidR="009E7726">
        <w:rPr>
          <w:rStyle w:val="FootnoteReference"/>
          <w:sz w:val="28"/>
        </w:rPr>
        <w:footnoteReference w:id="16"/>
      </w:r>
      <w:r w:rsidRPr="00F35557">
        <w:rPr>
          <w:sz w:val="28"/>
        </w:rPr>
        <w:t xml:space="preserve"> </w:t>
      </w:r>
      <w:proofErr w:type="spellStart"/>
      <w:r w:rsidRPr="00F35557">
        <w:rPr>
          <w:sz w:val="28"/>
        </w:rPr>
        <w:t>talibus</w:t>
      </w:r>
      <w:proofErr w:type="spellEnd"/>
      <w:r w:rsidRPr="00F35557">
        <w:rPr>
          <w:sz w:val="28"/>
        </w:rPr>
        <w:t xml:space="preserve"> </w:t>
      </w:r>
      <w:proofErr w:type="spellStart"/>
      <w:r w:rsidRPr="00F35557">
        <w:rPr>
          <w:sz w:val="28"/>
        </w:rPr>
        <w:t>ausis</w:t>
      </w:r>
      <w:proofErr w:type="spellEnd"/>
      <w:r w:rsidRPr="00F35557">
        <w:rPr>
          <w:sz w:val="28"/>
        </w:rPr>
        <w:t xml:space="preserve">               535</w:t>
      </w:r>
    </w:p>
    <w:p w:rsidR="00F35557" w:rsidRPr="00F35557" w:rsidRDefault="00F35557" w:rsidP="00F35557">
      <w:pPr>
        <w:ind w:left="907"/>
        <w:rPr>
          <w:sz w:val="28"/>
        </w:rPr>
      </w:pPr>
      <w:proofErr w:type="gramStart"/>
      <w:r w:rsidRPr="00F35557">
        <w:rPr>
          <w:sz w:val="28"/>
        </w:rPr>
        <w:t>di</w:t>
      </w:r>
      <w:proofErr w:type="gramEnd"/>
      <w:r w:rsidRPr="00F35557">
        <w:rPr>
          <w:sz w:val="28"/>
        </w:rPr>
        <w:t>,</w:t>
      </w:r>
      <w:r w:rsidR="009E7726">
        <w:rPr>
          <w:rStyle w:val="FootnoteReference"/>
          <w:sz w:val="28"/>
        </w:rPr>
        <w:footnoteReference w:id="17"/>
      </w:r>
      <w:r w:rsidRPr="00F35557">
        <w:rPr>
          <w:sz w:val="28"/>
        </w:rPr>
        <w:t xml:space="preserve"> </w:t>
      </w:r>
      <w:proofErr w:type="spellStart"/>
      <w:r w:rsidRPr="00F35557">
        <w:rPr>
          <w:sz w:val="28"/>
        </w:rPr>
        <w:t>si</w:t>
      </w:r>
      <w:proofErr w:type="spellEnd"/>
      <w:r w:rsidRPr="00F35557">
        <w:rPr>
          <w:sz w:val="28"/>
        </w:rPr>
        <w:t xml:space="preserve"> qua</w:t>
      </w:r>
      <w:r w:rsidR="009E7726">
        <w:rPr>
          <w:rStyle w:val="FootnoteReference"/>
          <w:sz w:val="28"/>
        </w:rPr>
        <w:footnoteReference w:id="18"/>
      </w:r>
      <w:r w:rsidRPr="00F35557">
        <w:rPr>
          <w:sz w:val="28"/>
        </w:rPr>
        <w:t xml:space="preserve"> </w:t>
      </w:r>
      <w:proofErr w:type="spellStart"/>
      <w:r w:rsidRPr="00F35557">
        <w:rPr>
          <w:sz w:val="28"/>
        </w:rPr>
        <w:t>est</w:t>
      </w:r>
      <w:proofErr w:type="spellEnd"/>
      <w:r w:rsidRPr="00F35557">
        <w:rPr>
          <w:sz w:val="28"/>
        </w:rPr>
        <w:t xml:space="preserve"> </w:t>
      </w:r>
      <w:proofErr w:type="spellStart"/>
      <w:r w:rsidRPr="00F35557">
        <w:rPr>
          <w:sz w:val="28"/>
        </w:rPr>
        <w:t>caelo</w:t>
      </w:r>
      <w:proofErr w:type="spellEnd"/>
      <w:r w:rsidRPr="00F35557">
        <w:rPr>
          <w:sz w:val="28"/>
        </w:rPr>
        <w:t xml:space="preserve"> pietas</w:t>
      </w:r>
      <w:r w:rsidR="009E7726">
        <w:rPr>
          <w:rStyle w:val="FootnoteReference"/>
          <w:sz w:val="28"/>
        </w:rPr>
        <w:footnoteReference w:id="19"/>
      </w:r>
      <w:r w:rsidRPr="00F35557">
        <w:rPr>
          <w:sz w:val="28"/>
        </w:rPr>
        <w:t xml:space="preserve"> quae </w:t>
      </w:r>
      <w:proofErr w:type="spellStart"/>
      <w:r w:rsidRPr="00F35557">
        <w:rPr>
          <w:sz w:val="28"/>
        </w:rPr>
        <w:t>talia</w:t>
      </w:r>
      <w:proofErr w:type="spellEnd"/>
      <w:r w:rsidRPr="00F35557">
        <w:rPr>
          <w:sz w:val="28"/>
        </w:rPr>
        <w:t xml:space="preserve"> </w:t>
      </w:r>
      <w:proofErr w:type="spellStart"/>
      <w:r w:rsidRPr="00F35557">
        <w:rPr>
          <w:sz w:val="28"/>
        </w:rPr>
        <w:t>curet</w:t>
      </w:r>
      <w:proofErr w:type="spellEnd"/>
      <w:r w:rsidRPr="00F35557">
        <w:rPr>
          <w:sz w:val="28"/>
        </w:rPr>
        <w:t>,</w:t>
      </w:r>
      <w:r w:rsidR="00732224">
        <w:rPr>
          <w:rStyle w:val="FootnoteReference"/>
          <w:sz w:val="28"/>
        </w:rPr>
        <w:footnoteReference w:id="20"/>
      </w:r>
    </w:p>
    <w:p w:rsidR="00F35557" w:rsidRPr="00F35557" w:rsidRDefault="00F35557" w:rsidP="00F35557">
      <w:pPr>
        <w:ind w:left="907"/>
        <w:rPr>
          <w:sz w:val="28"/>
        </w:rPr>
      </w:pPr>
      <w:proofErr w:type="spellStart"/>
      <w:proofErr w:type="gramStart"/>
      <w:r w:rsidRPr="00F35557">
        <w:rPr>
          <w:sz w:val="28"/>
        </w:rPr>
        <w:t>persolvant</w:t>
      </w:r>
      <w:proofErr w:type="spellEnd"/>
      <w:proofErr w:type="gramEnd"/>
      <w:r w:rsidRPr="00F35557">
        <w:rPr>
          <w:sz w:val="28"/>
        </w:rPr>
        <w:t xml:space="preserve"> grates </w:t>
      </w:r>
      <w:proofErr w:type="spellStart"/>
      <w:r w:rsidRPr="00F35557">
        <w:rPr>
          <w:sz w:val="28"/>
        </w:rPr>
        <w:t>dignas</w:t>
      </w:r>
      <w:proofErr w:type="spellEnd"/>
      <w:r w:rsidRPr="00F35557">
        <w:rPr>
          <w:sz w:val="28"/>
        </w:rPr>
        <w:t xml:space="preserve"> et </w:t>
      </w:r>
      <w:proofErr w:type="spellStart"/>
      <w:r w:rsidRPr="00F35557">
        <w:rPr>
          <w:sz w:val="28"/>
        </w:rPr>
        <w:t>praemia</w:t>
      </w:r>
      <w:proofErr w:type="spellEnd"/>
      <w:r w:rsidRPr="00F35557">
        <w:rPr>
          <w:sz w:val="28"/>
        </w:rPr>
        <w:t xml:space="preserve"> </w:t>
      </w:r>
      <w:proofErr w:type="spellStart"/>
      <w:r w:rsidRPr="00F35557">
        <w:rPr>
          <w:sz w:val="28"/>
        </w:rPr>
        <w:t>reddant</w:t>
      </w:r>
      <w:proofErr w:type="spellEnd"/>
    </w:p>
    <w:p w:rsidR="00F35557" w:rsidRDefault="00F35557" w:rsidP="00F35557">
      <w:pPr>
        <w:ind w:left="907"/>
        <w:rPr>
          <w:sz w:val="28"/>
        </w:rPr>
      </w:pPr>
      <w:proofErr w:type="spellStart"/>
      <w:proofErr w:type="gramStart"/>
      <w:r w:rsidRPr="00F35557">
        <w:rPr>
          <w:sz w:val="28"/>
        </w:rPr>
        <w:t>debita</w:t>
      </w:r>
      <w:proofErr w:type="spellEnd"/>
      <w:proofErr w:type="gramEnd"/>
      <w:r w:rsidRPr="00F35557">
        <w:rPr>
          <w:sz w:val="28"/>
        </w:rPr>
        <w:t xml:space="preserve">, </w:t>
      </w:r>
    </w:p>
    <w:p w:rsidR="00F35557" w:rsidRDefault="00F35557" w:rsidP="00F35557">
      <w:pPr>
        <w:ind w:left="907"/>
        <w:rPr>
          <w:sz w:val="28"/>
        </w:rPr>
      </w:pPr>
    </w:p>
    <w:p w:rsidR="00F35557" w:rsidRPr="00420948" w:rsidRDefault="00BB7384" w:rsidP="00F35557">
      <w:pPr>
        <w:rPr>
          <w:rFonts w:ascii="Calibri Light" w:hAnsi="Calibri Light"/>
        </w:rPr>
      </w:pPr>
      <w:r w:rsidRPr="00420948">
        <w:rPr>
          <w:rFonts w:ascii="Calibri Light" w:hAnsi="Calibri Light"/>
        </w:rPr>
        <w:t>‘For your crime, for such outrageous deeds as this,’ he cries, ‘may the gods - if in heaven there is any sense of righteousness which cares for such things  -  pay you fitting thanks and render you due rewards,</w:t>
      </w:r>
      <w:r w:rsidR="009E7726">
        <w:rPr>
          <w:rStyle w:val="FootnoteReference"/>
          <w:rFonts w:ascii="Calibri Light" w:hAnsi="Calibri Light"/>
        </w:rPr>
        <w:footnoteReference w:id="21"/>
      </w:r>
    </w:p>
    <w:p w:rsidR="00F35557" w:rsidRPr="006A34E2" w:rsidRDefault="00F35557" w:rsidP="00F35557">
      <w:pPr>
        <w:ind w:left="907"/>
        <w:rPr>
          <w:sz w:val="28"/>
        </w:rPr>
      </w:pPr>
    </w:p>
    <w:p w:rsidR="00F35557" w:rsidRDefault="00F35557" w:rsidP="00F35557">
      <w:pPr>
        <w:ind w:left="907"/>
        <w:rPr>
          <w:sz w:val="28"/>
        </w:rPr>
      </w:pPr>
    </w:p>
    <w:p w:rsidR="00F35557" w:rsidRPr="00F35557" w:rsidRDefault="00F35557" w:rsidP="00F35557">
      <w:pPr>
        <w:ind w:left="1627" w:firstLine="533"/>
        <w:rPr>
          <w:sz w:val="28"/>
        </w:rPr>
      </w:pPr>
      <w:proofErr w:type="gramStart"/>
      <w:r w:rsidRPr="00F35557">
        <w:rPr>
          <w:sz w:val="28"/>
        </w:rPr>
        <w:t>qui</w:t>
      </w:r>
      <w:proofErr w:type="gramEnd"/>
      <w:r w:rsidRPr="00F35557">
        <w:rPr>
          <w:sz w:val="28"/>
        </w:rPr>
        <w:t xml:space="preserve"> </w:t>
      </w:r>
      <w:proofErr w:type="spellStart"/>
      <w:r w:rsidRPr="00F35557">
        <w:rPr>
          <w:sz w:val="28"/>
        </w:rPr>
        <w:t>nati</w:t>
      </w:r>
      <w:proofErr w:type="spellEnd"/>
      <w:r w:rsidRPr="00F35557">
        <w:rPr>
          <w:sz w:val="28"/>
        </w:rPr>
        <w:t xml:space="preserve"> </w:t>
      </w:r>
      <w:proofErr w:type="spellStart"/>
      <w:r w:rsidRPr="00F35557">
        <w:rPr>
          <w:sz w:val="28"/>
        </w:rPr>
        <w:t>coram</w:t>
      </w:r>
      <w:proofErr w:type="spellEnd"/>
      <w:r w:rsidRPr="00F35557">
        <w:rPr>
          <w:sz w:val="28"/>
        </w:rPr>
        <w:t xml:space="preserve"> me </w:t>
      </w:r>
      <w:proofErr w:type="spellStart"/>
      <w:r w:rsidRPr="00F35557">
        <w:rPr>
          <w:sz w:val="28"/>
        </w:rPr>
        <w:t>cernere</w:t>
      </w:r>
      <w:proofErr w:type="spellEnd"/>
      <w:r w:rsidRPr="00F35557">
        <w:rPr>
          <w:sz w:val="28"/>
        </w:rPr>
        <w:t xml:space="preserve"> </w:t>
      </w:r>
      <w:proofErr w:type="spellStart"/>
      <w:r w:rsidRPr="00F35557">
        <w:rPr>
          <w:sz w:val="28"/>
        </w:rPr>
        <w:t>letum</w:t>
      </w:r>
      <w:proofErr w:type="spellEnd"/>
      <w:r w:rsidR="00732224">
        <w:rPr>
          <w:rStyle w:val="FootnoteReference"/>
          <w:sz w:val="28"/>
        </w:rPr>
        <w:footnoteReference w:id="22"/>
      </w:r>
    </w:p>
    <w:p w:rsidR="00F35557" w:rsidRDefault="00F35557" w:rsidP="00F35557">
      <w:pPr>
        <w:ind w:left="907"/>
        <w:rPr>
          <w:sz w:val="28"/>
        </w:rPr>
      </w:pPr>
      <w:proofErr w:type="spellStart"/>
      <w:proofErr w:type="gramStart"/>
      <w:r w:rsidRPr="00F35557">
        <w:rPr>
          <w:sz w:val="28"/>
        </w:rPr>
        <w:t>fecisti</w:t>
      </w:r>
      <w:proofErr w:type="spellEnd"/>
      <w:proofErr w:type="gramEnd"/>
      <w:r w:rsidRPr="00F35557">
        <w:rPr>
          <w:sz w:val="28"/>
        </w:rPr>
        <w:t xml:space="preserve"> et </w:t>
      </w:r>
      <w:proofErr w:type="spellStart"/>
      <w:r w:rsidRPr="00F35557">
        <w:rPr>
          <w:sz w:val="28"/>
        </w:rPr>
        <w:t>patrios</w:t>
      </w:r>
      <w:proofErr w:type="spellEnd"/>
      <w:r w:rsidRPr="00F35557">
        <w:rPr>
          <w:sz w:val="28"/>
        </w:rPr>
        <w:t xml:space="preserve"> </w:t>
      </w:r>
      <w:proofErr w:type="spellStart"/>
      <w:r w:rsidRPr="00732224">
        <w:rPr>
          <w:color w:val="FF0000"/>
          <w:sz w:val="28"/>
          <w:highlight w:val="yellow"/>
        </w:rPr>
        <w:t>foedasti</w:t>
      </w:r>
      <w:proofErr w:type="spellEnd"/>
      <w:r w:rsidRPr="00732224">
        <w:rPr>
          <w:color w:val="FF0000"/>
          <w:sz w:val="28"/>
          <w:highlight w:val="yellow"/>
        </w:rPr>
        <w:t xml:space="preserve"> </w:t>
      </w:r>
      <w:proofErr w:type="spellStart"/>
      <w:r w:rsidRPr="00732224">
        <w:rPr>
          <w:color w:val="FF0000"/>
          <w:sz w:val="28"/>
          <w:highlight w:val="yellow"/>
        </w:rPr>
        <w:t>funere</w:t>
      </w:r>
      <w:proofErr w:type="spellEnd"/>
      <w:r w:rsidR="00732224">
        <w:rPr>
          <w:rStyle w:val="FootnoteReference"/>
          <w:color w:val="FF0000"/>
          <w:sz w:val="28"/>
          <w:highlight w:val="yellow"/>
        </w:rPr>
        <w:footnoteReference w:id="23"/>
      </w:r>
      <w:r w:rsidRPr="00732224">
        <w:rPr>
          <w:color w:val="FF0000"/>
          <w:sz w:val="28"/>
        </w:rPr>
        <w:t xml:space="preserve"> </w:t>
      </w:r>
      <w:proofErr w:type="spellStart"/>
      <w:r w:rsidRPr="00F35557">
        <w:rPr>
          <w:sz w:val="28"/>
        </w:rPr>
        <w:t>vultus</w:t>
      </w:r>
      <w:proofErr w:type="spellEnd"/>
      <w:r w:rsidRPr="00F35557">
        <w:rPr>
          <w:sz w:val="28"/>
        </w:rPr>
        <w:t>.</w:t>
      </w:r>
      <w:r w:rsidR="00FB3061">
        <w:rPr>
          <w:rStyle w:val="FootnoteReference"/>
          <w:sz w:val="28"/>
        </w:rPr>
        <w:footnoteReference w:id="24"/>
      </w:r>
    </w:p>
    <w:p w:rsidR="00F35557" w:rsidRDefault="00F35557" w:rsidP="00F35557">
      <w:pPr>
        <w:ind w:left="907"/>
        <w:rPr>
          <w:sz w:val="28"/>
        </w:rPr>
      </w:pPr>
    </w:p>
    <w:p w:rsidR="00F35557" w:rsidRDefault="00F35557" w:rsidP="00F35557">
      <w:pPr>
        <w:ind w:left="907"/>
        <w:rPr>
          <w:sz w:val="28"/>
        </w:rPr>
      </w:pPr>
    </w:p>
    <w:p w:rsidR="00F35557" w:rsidRPr="00420948" w:rsidRDefault="00BB7384" w:rsidP="00F35557">
      <w:pPr>
        <w:rPr>
          <w:rFonts w:ascii="Calibri Light" w:hAnsi="Calibri Light"/>
        </w:rPr>
      </w:pPr>
      <w:r w:rsidRPr="00420948">
        <w:rPr>
          <w:rFonts w:ascii="Calibri Light" w:hAnsi="Calibri Light"/>
        </w:rPr>
        <w:t>(</w:t>
      </w:r>
      <w:proofErr w:type="gramStart"/>
      <w:r w:rsidRPr="00420948">
        <w:rPr>
          <w:rFonts w:ascii="Calibri Light" w:hAnsi="Calibri Light"/>
        </w:rPr>
        <w:t>you</w:t>
      </w:r>
      <w:proofErr w:type="gramEnd"/>
      <w:r w:rsidRPr="00420948">
        <w:rPr>
          <w:rFonts w:ascii="Calibri Light" w:hAnsi="Calibri Light"/>
        </w:rPr>
        <w:t>) who have made me see face to face my own son’s murder, and defiled a father’s face with death !</w:t>
      </w:r>
    </w:p>
    <w:p w:rsidR="00F35557" w:rsidRPr="006A34E2" w:rsidRDefault="00F35557" w:rsidP="00F35557">
      <w:pPr>
        <w:ind w:left="907"/>
        <w:rPr>
          <w:sz w:val="28"/>
        </w:rPr>
      </w:pPr>
    </w:p>
    <w:p w:rsidR="00F35557" w:rsidRPr="00F35557" w:rsidRDefault="00F35557" w:rsidP="00F35557">
      <w:pPr>
        <w:ind w:left="907"/>
        <w:rPr>
          <w:sz w:val="28"/>
        </w:rPr>
      </w:pPr>
    </w:p>
    <w:p w:rsidR="00F35557" w:rsidRDefault="00F35557">
      <w:pPr>
        <w:rPr>
          <w:sz w:val="28"/>
        </w:rPr>
      </w:pPr>
      <w:r>
        <w:rPr>
          <w:sz w:val="28"/>
        </w:rPr>
        <w:br w:type="page"/>
      </w:r>
    </w:p>
    <w:p w:rsidR="00F35557" w:rsidRPr="00F35557" w:rsidRDefault="00F35557" w:rsidP="00F35557">
      <w:pPr>
        <w:ind w:left="907"/>
        <w:rPr>
          <w:sz w:val="28"/>
        </w:rPr>
      </w:pPr>
      <w:proofErr w:type="gramStart"/>
      <w:r w:rsidRPr="00F35557">
        <w:rPr>
          <w:sz w:val="28"/>
        </w:rPr>
        <w:lastRenderedPageBreak/>
        <w:t>at</w:t>
      </w:r>
      <w:proofErr w:type="gramEnd"/>
      <w:r w:rsidRPr="00F35557">
        <w:rPr>
          <w:sz w:val="28"/>
        </w:rPr>
        <w:t xml:space="preserve"> non </w:t>
      </w:r>
      <w:proofErr w:type="spellStart"/>
      <w:r w:rsidRPr="00F35557">
        <w:rPr>
          <w:sz w:val="28"/>
        </w:rPr>
        <w:t>ille</w:t>
      </w:r>
      <w:proofErr w:type="spellEnd"/>
      <w:r w:rsidRPr="00F35557">
        <w:rPr>
          <w:sz w:val="28"/>
        </w:rPr>
        <w:t>,</w:t>
      </w:r>
      <w:r w:rsidR="00732224">
        <w:rPr>
          <w:rStyle w:val="FootnoteReference"/>
          <w:sz w:val="28"/>
        </w:rPr>
        <w:footnoteReference w:id="25"/>
      </w:r>
      <w:r w:rsidRPr="00F35557">
        <w:rPr>
          <w:sz w:val="28"/>
        </w:rPr>
        <w:t xml:space="preserve"> </w:t>
      </w:r>
      <w:proofErr w:type="spellStart"/>
      <w:r w:rsidRPr="00F35557">
        <w:rPr>
          <w:sz w:val="28"/>
        </w:rPr>
        <w:t>satum</w:t>
      </w:r>
      <w:proofErr w:type="spellEnd"/>
      <w:r w:rsidRPr="00F35557">
        <w:rPr>
          <w:sz w:val="28"/>
        </w:rPr>
        <w:t xml:space="preserve"> quo </w:t>
      </w:r>
      <w:proofErr w:type="spellStart"/>
      <w:r w:rsidRPr="00F35557">
        <w:rPr>
          <w:sz w:val="28"/>
        </w:rPr>
        <w:t>te</w:t>
      </w:r>
      <w:proofErr w:type="spellEnd"/>
      <w:r w:rsidRPr="00F35557">
        <w:rPr>
          <w:sz w:val="28"/>
        </w:rPr>
        <w:t xml:space="preserve"> </w:t>
      </w:r>
      <w:proofErr w:type="spellStart"/>
      <w:r w:rsidRPr="00F35557">
        <w:rPr>
          <w:sz w:val="28"/>
        </w:rPr>
        <w:t>mentiris</w:t>
      </w:r>
      <w:proofErr w:type="spellEnd"/>
      <w:r w:rsidRPr="00F35557">
        <w:rPr>
          <w:sz w:val="28"/>
        </w:rPr>
        <w:t>,</w:t>
      </w:r>
      <w:r w:rsidR="00732224">
        <w:rPr>
          <w:rStyle w:val="FootnoteReference"/>
          <w:sz w:val="28"/>
        </w:rPr>
        <w:footnoteReference w:id="26"/>
      </w:r>
      <w:r w:rsidRPr="00F35557">
        <w:rPr>
          <w:sz w:val="28"/>
        </w:rPr>
        <w:t xml:space="preserve"> Achilles               540</w:t>
      </w:r>
    </w:p>
    <w:p w:rsidR="00F35557" w:rsidRDefault="00F35557" w:rsidP="00F35557">
      <w:pPr>
        <w:ind w:left="907"/>
        <w:rPr>
          <w:sz w:val="28"/>
        </w:rPr>
      </w:pPr>
      <w:proofErr w:type="spellStart"/>
      <w:proofErr w:type="gramStart"/>
      <w:r w:rsidRPr="00F35557">
        <w:rPr>
          <w:sz w:val="28"/>
        </w:rPr>
        <w:t>talis</w:t>
      </w:r>
      <w:proofErr w:type="spellEnd"/>
      <w:proofErr w:type="gramEnd"/>
      <w:r w:rsidRPr="00F35557">
        <w:rPr>
          <w:sz w:val="28"/>
        </w:rPr>
        <w:t xml:space="preserve"> in </w:t>
      </w:r>
      <w:proofErr w:type="spellStart"/>
      <w:r w:rsidRPr="00F35557">
        <w:rPr>
          <w:sz w:val="28"/>
        </w:rPr>
        <w:t>hoste</w:t>
      </w:r>
      <w:proofErr w:type="spellEnd"/>
      <w:r w:rsidRPr="00F35557">
        <w:rPr>
          <w:sz w:val="28"/>
        </w:rPr>
        <w:t xml:space="preserve"> </w:t>
      </w:r>
      <w:proofErr w:type="spellStart"/>
      <w:r w:rsidRPr="00F35557">
        <w:rPr>
          <w:sz w:val="28"/>
        </w:rPr>
        <w:t>fuit</w:t>
      </w:r>
      <w:proofErr w:type="spellEnd"/>
      <w:r w:rsidRPr="00F35557">
        <w:rPr>
          <w:sz w:val="28"/>
        </w:rPr>
        <w:t xml:space="preserve"> </w:t>
      </w:r>
      <w:proofErr w:type="spellStart"/>
      <w:r w:rsidRPr="00F35557">
        <w:rPr>
          <w:sz w:val="28"/>
        </w:rPr>
        <w:t>Priamo</w:t>
      </w:r>
      <w:proofErr w:type="spellEnd"/>
      <w:r w:rsidRPr="00F35557">
        <w:rPr>
          <w:sz w:val="28"/>
        </w:rPr>
        <w:t xml:space="preserve">; </w:t>
      </w:r>
    </w:p>
    <w:p w:rsidR="00F35557" w:rsidRDefault="00F35557" w:rsidP="00F35557">
      <w:pPr>
        <w:ind w:left="907"/>
        <w:rPr>
          <w:sz w:val="28"/>
        </w:rPr>
      </w:pPr>
    </w:p>
    <w:p w:rsidR="00F35557" w:rsidRPr="00420948" w:rsidRDefault="00BB7384" w:rsidP="00F35557">
      <w:pPr>
        <w:rPr>
          <w:rFonts w:ascii="Calibri Light" w:hAnsi="Calibri Light"/>
        </w:rPr>
      </w:pPr>
      <w:r w:rsidRPr="00420948">
        <w:rPr>
          <w:rFonts w:ascii="Calibri Light" w:hAnsi="Calibri Light"/>
        </w:rPr>
        <w:t xml:space="preserve">But that man </w:t>
      </w:r>
      <w:proofErr w:type="gramStart"/>
      <w:r w:rsidRPr="00420948">
        <w:rPr>
          <w:rFonts w:ascii="Calibri Light" w:hAnsi="Calibri Light"/>
        </w:rPr>
        <w:t>-  whose</w:t>
      </w:r>
      <w:proofErr w:type="gramEnd"/>
      <w:r w:rsidRPr="00420948">
        <w:rPr>
          <w:rFonts w:ascii="Calibri Light" w:hAnsi="Calibri Light"/>
        </w:rPr>
        <w:t xml:space="preserve"> son you </w:t>
      </w:r>
      <w:r w:rsidR="00DD6CA5" w:rsidRPr="00420948">
        <w:rPr>
          <w:rFonts w:ascii="Calibri Light" w:hAnsi="Calibri Light"/>
        </w:rPr>
        <w:t>falsely</w:t>
      </w:r>
      <w:r w:rsidRPr="00420948">
        <w:rPr>
          <w:rFonts w:ascii="Calibri Light" w:hAnsi="Calibri Light"/>
        </w:rPr>
        <w:t xml:space="preserve"> claim to be -  Achilles was not such a man with his foe Priam;</w:t>
      </w:r>
    </w:p>
    <w:p w:rsidR="00F35557" w:rsidRPr="006A34E2" w:rsidRDefault="00F35557" w:rsidP="00F35557">
      <w:pPr>
        <w:ind w:left="907"/>
        <w:rPr>
          <w:sz w:val="28"/>
        </w:rPr>
      </w:pPr>
    </w:p>
    <w:p w:rsidR="00F35557" w:rsidRDefault="00F35557" w:rsidP="00F35557">
      <w:pPr>
        <w:ind w:left="907"/>
        <w:rPr>
          <w:sz w:val="28"/>
        </w:rPr>
      </w:pPr>
    </w:p>
    <w:p w:rsidR="00F35557" w:rsidRPr="00F35557" w:rsidRDefault="00F35557" w:rsidP="00F35557">
      <w:pPr>
        <w:ind w:left="3787" w:firstLine="533"/>
        <w:rPr>
          <w:sz w:val="28"/>
        </w:rPr>
      </w:pPr>
      <w:proofErr w:type="spellStart"/>
      <w:proofErr w:type="gramStart"/>
      <w:r w:rsidRPr="00F35557">
        <w:rPr>
          <w:sz w:val="28"/>
        </w:rPr>
        <w:t>sed</w:t>
      </w:r>
      <w:proofErr w:type="spellEnd"/>
      <w:proofErr w:type="gramEnd"/>
      <w:r w:rsidRPr="00F35557">
        <w:rPr>
          <w:sz w:val="28"/>
        </w:rPr>
        <w:t xml:space="preserve"> </w:t>
      </w:r>
      <w:proofErr w:type="spellStart"/>
      <w:r w:rsidRPr="00F35557">
        <w:rPr>
          <w:sz w:val="28"/>
        </w:rPr>
        <w:t>iura</w:t>
      </w:r>
      <w:proofErr w:type="spellEnd"/>
      <w:r w:rsidRPr="00F35557">
        <w:rPr>
          <w:sz w:val="28"/>
        </w:rPr>
        <w:t xml:space="preserve"> </w:t>
      </w:r>
      <w:proofErr w:type="spellStart"/>
      <w:r w:rsidRPr="00F35557">
        <w:rPr>
          <w:sz w:val="28"/>
        </w:rPr>
        <w:t>fidemque</w:t>
      </w:r>
      <w:proofErr w:type="spellEnd"/>
    </w:p>
    <w:p w:rsidR="00F35557" w:rsidRPr="00F35557" w:rsidRDefault="00F35557" w:rsidP="00F35557">
      <w:pPr>
        <w:ind w:left="907"/>
        <w:rPr>
          <w:sz w:val="28"/>
        </w:rPr>
      </w:pPr>
      <w:proofErr w:type="spellStart"/>
      <w:proofErr w:type="gramStart"/>
      <w:r w:rsidRPr="00F35557">
        <w:rPr>
          <w:sz w:val="28"/>
        </w:rPr>
        <w:t>supplicis</w:t>
      </w:r>
      <w:proofErr w:type="spellEnd"/>
      <w:proofErr w:type="gramEnd"/>
      <w:r w:rsidRPr="00F35557">
        <w:rPr>
          <w:sz w:val="28"/>
        </w:rPr>
        <w:t xml:space="preserve"> </w:t>
      </w:r>
      <w:proofErr w:type="spellStart"/>
      <w:r w:rsidRPr="00F35557">
        <w:rPr>
          <w:sz w:val="28"/>
        </w:rPr>
        <w:t>erubuit</w:t>
      </w:r>
      <w:proofErr w:type="spellEnd"/>
      <w:r w:rsidR="00732224">
        <w:rPr>
          <w:rStyle w:val="FootnoteReference"/>
          <w:sz w:val="28"/>
        </w:rPr>
        <w:footnoteReference w:id="27"/>
      </w:r>
      <w:r w:rsidRPr="00F35557">
        <w:rPr>
          <w:sz w:val="28"/>
        </w:rPr>
        <w:t xml:space="preserve"> </w:t>
      </w:r>
      <w:proofErr w:type="spellStart"/>
      <w:r w:rsidRPr="00F35557">
        <w:rPr>
          <w:sz w:val="28"/>
        </w:rPr>
        <w:t>corpusque</w:t>
      </w:r>
      <w:proofErr w:type="spellEnd"/>
      <w:r w:rsidRPr="00F35557">
        <w:rPr>
          <w:sz w:val="28"/>
        </w:rPr>
        <w:t xml:space="preserve"> </w:t>
      </w:r>
      <w:proofErr w:type="spellStart"/>
      <w:r w:rsidRPr="00F35557">
        <w:rPr>
          <w:sz w:val="28"/>
        </w:rPr>
        <w:t>exsangue</w:t>
      </w:r>
      <w:proofErr w:type="spellEnd"/>
      <w:r w:rsidRPr="00F35557">
        <w:rPr>
          <w:sz w:val="28"/>
        </w:rPr>
        <w:t xml:space="preserve"> </w:t>
      </w:r>
      <w:proofErr w:type="spellStart"/>
      <w:r w:rsidRPr="00F35557">
        <w:rPr>
          <w:sz w:val="28"/>
        </w:rPr>
        <w:t>sepulcro</w:t>
      </w:r>
      <w:proofErr w:type="spellEnd"/>
    </w:p>
    <w:p w:rsidR="006A34E2" w:rsidRDefault="00F35557" w:rsidP="00F35557">
      <w:pPr>
        <w:ind w:left="907"/>
        <w:rPr>
          <w:sz w:val="28"/>
        </w:rPr>
      </w:pPr>
      <w:proofErr w:type="spellStart"/>
      <w:proofErr w:type="gramStart"/>
      <w:r w:rsidRPr="00F35557">
        <w:rPr>
          <w:sz w:val="28"/>
        </w:rPr>
        <w:t>reddidit</w:t>
      </w:r>
      <w:proofErr w:type="spellEnd"/>
      <w:proofErr w:type="gramEnd"/>
      <w:r w:rsidRPr="00F35557">
        <w:rPr>
          <w:sz w:val="28"/>
        </w:rPr>
        <w:t xml:space="preserve"> </w:t>
      </w:r>
      <w:proofErr w:type="spellStart"/>
      <w:r w:rsidRPr="00F35557">
        <w:rPr>
          <w:sz w:val="28"/>
        </w:rPr>
        <w:t>Hectoreum</w:t>
      </w:r>
      <w:proofErr w:type="spellEnd"/>
      <w:r w:rsidRPr="00F35557">
        <w:rPr>
          <w:sz w:val="28"/>
        </w:rPr>
        <w:t xml:space="preserve"> </w:t>
      </w:r>
      <w:proofErr w:type="spellStart"/>
      <w:r w:rsidRPr="00F35557">
        <w:rPr>
          <w:sz w:val="28"/>
        </w:rPr>
        <w:t>meque</w:t>
      </w:r>
      <w:proofErr w:type="spellEnd"/>
      <w:r w:rsidRPr="00F35557">
        <w:rPr>
          <w:sz w:val="28"/>
        </w:rPr>
        <w:t xml:space="preserve"> in </w:t>
      </w:r>
      <w:proofErr w:type="spellStart"/>
      <w:r w:rsidRPr="00F35557">
        <w:rPr>
          <w:sz w:val="28"/>
        </w:rPr>
        <w:t>mea</w:t>
      </w:r>
      <w:proofErr w:type="spellEnd"/>
      <w:r w:rsidRPr="00F35557">
        <w:rPr>
          <w:sz w:val="28"/>
        </w:rPr>
        <w:t xml:space="preserve"> regna </w:t>
      </w:r>
      <w:proofErr w:type="spellStart"/>
      <w:r w:rsidRPr="00F35557">
        <w:rPr>
          <w:sz w:val="28"/>
        </w:rPr>
        <w:t>remisit</w:t>
      </w:r>
      <w:proofErr w:type="spellEnd"/>
      <w:r w:rsidRPr="00F35557">
        <w:rPr>
          <w:sz w:val="28"/>
        </w:rPr>
        <w:t>.'</w:t>
      </w:r>
    </w:p>
    <w:p w:rsidR="00F35557" w:rsidRDefault="00F35557" w:rsidP="00BB7384">
      <w:pPr>
        <w:ind w:left="907"/>
        <w:rPr>
          <w:sz w:val="28"/>
        </w:rPr>
      </w:pPr>
    </w:p>
    <w:p w:rsidR="00BB7384" w:rsidRPr="00420948" w:rsidRDefault="00BB7384" w:rsidP="00420948">
      <w:pPr>
        <w:rPr>
          <w:rFonts w:ascii="Calibri Light" w:hAnsi="Calibri Light"/>
        </w:rPr>
      </w:pPr>
      <w:proofErr w:type="gramStart"/>
      <w:r w:rsidRPr="00420948">
        <w:rPr>
          <w:rFonts w:ascii="Calibri Light" w:hAnsi="Calibri Light"/>
        </w:rPr>
        <w:t>but</w:t>
      </w:r>
      <w:proofErr w:type="gramEnd"/>
      <w:r w:rsidRPr="00420948">
        <w:rPr>
          <w:rFonts w:ascii="Calibri Light" w:hAnsi="Calibri Light"/>
        </w:rPr>
        <w:t xml:space="preserve"> he had respect for a suppliant’s rights and trust; he gave back to the tomb Hector’s bloodless corpse and sent me back to my realm.’ </w:t>
      </w:r>
      <w:r w:rsidRPr="00420948">
        <w:rPr>
          <w:rFonts w:ascii="Calibri Light" w:hAnsi="Calibri Light"/>
        </w:rPr>
        <w:br/>
      </w:r>
    </w:p>
    <w:p w:rsidR="006A34E2" w:rsidRDefault="00BC3290" w:rsidP="00BB7384">
      <w:pPr>
        <w:spacing w:line="360" w:lineRule="auto"/>
        <w:ind w:right="567"/>
        <w:jc w:val="center"/>
      </w:pPr>
      <w:r w:rsidRPr="00BC3290">
        <w:rPr>
          <w:rFonts w:ascii="Calibri Light" w:hAnsi="Calibri Light"/>
          <w:sz w:val="18"/>
        </w:rPr>
        <w:t>Attic black-figure amphora with Trojan War scene. Neoptolemos kills king P</w:t>
      </w:r>
      <w:r w:rsidR="00DD6CA5">
        <w:rPr>
          <w:rFonts w:ascii="Calibri Light" w:hAnsi="Calibri Light"/>
          <w:sz w:val="18"/>
        </w:rPr>
        <w:t>riam</w:t>
      </w:r>
      <w:bookmarkStart w:id="0" w:name="_GoBack"/>
      <w:bookmarkEnd w:id="0"/>
      <w:r>
        <w:rPr>
          <w:rFonts w:ascii="Calibri Light" w:hAnsi="Calibri Light"/>
          <w:sz w:val="18"/>
        </w:rPr>
        <w:t xml:space="preserve"> during the sack of Troy. Date </w:t>
      </w:r>
      <w:r w:rsidRPr="00BC3290">
        <w:rPr>
          <w:rFonts w:ascii="Calibri Light" w:hAnsi="Calibri Light"/>
          <w:sz w:val="18"/>
        </w:rPr>
        <w:t>between 520 and 500 BC</w:t>
      </w:r>
      <w:r w:rsidR="00BB7384">
        <w:rPr>
          <w:rFonts w:ascii="Calibri Light" w:hAnsi="Calibri Light"/>
          <w:sz w:val="18"/>
        </w:rPr>
        <w:t xml:space="preserve">.  Rijksmuseum van </w:t>
      </w:r>
      <w:proofErr w:type="spellStart"/>
      <w:r w:rsidR="00BB7384">
        <w:rPr>
          <w:rFonts w:ascii="Calibri Light" w:hAnsi="Calibri Light"/>
          <w:sz w:val="18"/>
        </w:rPr>
        <w:t>Oudheden</w:t>
      </w:r>
      <w:proofErr w:type="spellEnd"/>
    </w:p>
    <w:p w:rsidR="001D255D" w:rsidRPr="001D255D" w:rsidRDefault="00732224" w:rsidP="00BB7384">
      <w:pPr>
        <w:spacing w:before="100" w:beforeAutospacing="1" w:after="100" w:afterAutospacing="1"/>
        <w:ind w:right="851"/>
        <w:rPr>
          <w:b/>
          <w:u w:val="single"/>
        </w:rPr>
      </w:pPr>
      <w:r>
        <w:rPr>
          <w:noProof/>
          <w:lang w:eastAsia="en-GB"/>
        </w:rPr>
        <w:drawing>
          <wp:anchor distT="0" distB="0" distL="114300" distR="114300" simplePos="0" relativeHeight="251661312" behindDoc="0" locked="0" layoutInCell="1" allowOverlap="1">
            <wp:simplePos x="0" y="0"/>
            <wp:positionH relativeFrom="margin">
              <wp:posOffset>576201</wp:posOffset>
            </wp:positionH>
            <wp:positionV relativeFrom="page">
              <wp:posOffset>4559881</wp:posOffset>
            </wp:positionV>
            <wp:extent cx="4425950" cy="33775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25950" cy="3377565"/>
                    </a:xfrm>
                    <a:prstGeom prst="rect">
                      <a:avLst/>
                    </a:prstGeom>
                  </pic:spPr>
                </pic:pic>
              </a:graphicData>
            </a:graphic>
            <wp14:sizeRelH relativeFrom="margin">
              <wp14:pctWidth>0</wp14:pctWidth>
            </wp14:sizeRelH>
            <wp14:sizeRelV relativeFrom="margin">
              <wp14:pctHeight>0</wp14:pctHeight>
            </wp14:sizeRelV>
          </wp:anchor>
        </w:drawing>
      </w:r>
      <w:r w:rsidR="001D255D">
        <w:rPr>
          <w:sz w:val="28"/>
        </w:rPr>
        <w:br w:type="page"/>
      </w:r>
      <w:r w:rsidR="001D255D">
        <w:rPr>
          <w:b/>
          <w:u w:val="single"/>
        </w:rPr>
        <w:lastRenderedPageBreak/>
        <w:t xml:space="preserve">Madeline Miller, author: </w:t>
      </w:r>
      <w:r w:rsidR="001D255D" w:rsidRPr="001D255D">
        <w:rPr>
          <w:b/>
          <w:u w:val="single"/>
        </w:rPr>
        <w:t>blog, Monday, February 6th, 2012</w:t>
      </w:r>
    </w:p>
    <w:p w:rsidR="001D255D" w:rsidRDefault="001D255D" w:rsidP="001D255D">
      <w:pPr>
        <w:ind w:left="851" w:right="851"/>
      </w:pPr>
    </w:p>
    <w:p w:rsidR="001D255D" w:rsidRDefault="001D255D" w:rsidP="001D255D">
      <w:pPr>
        <w:ind w:left="851" w:right="851"/>
      </w:pPr>
      <w:r>
        <w:t>It is one of the oldest stories: a famous and powerful man has a son.  The son grows up.  How will he interact with his father’s reputation?  How will he define himself as his own man?  It was an even more fraught question in ancient Greece, where no matter how famous a man became, he was called not by his own name, but by his patronymic (his father’s name plus an ending that meant “son of”).  So, even though Achilles’ fame far surpassed his father’s, he was still referred to as “</w:t>
      </w:r>
      <w:proofErr w:type="spellStart"/>
      <w:r>
        <w:t>Pelides</w:t>
      </w:r>
      <w:proofErr w:type="spellEnd"/>
      <w:r>
        <w:t>” (son of Peleus).  Comparison was inescapable, stitched into one’s identity.</w:t>
      </w:r>
    </w:p>
    <w:p w:rsidR="001D255D" w:rsidRDefault="001D255D" w:rsidP="001D255D">
      <w:pPr>
        <w:ind w:left="851" w:right="851"/>
      </w:pPr>
    </w:p>
    <w:p w:rsidR="001D255D" w:rsidRDefault="001D255D" w:rsidP="001D255D">
      <w:pPr>
        <w:ind w:left="851" w:right="851"/>
      </w:pPr>
      <w:r>
        <w:t>In the stories of the Trojan War, there is a trinity of sons who grow up in the shadow of intimidating paternal legacies: Telemachus, son of Odysseus; Orestes, son of Agamemnon; and Neoptolemus, son of Achilles.  All of their stories are worth telling, but I thought I’d start with Neoptolemus (also called Pyrrhus).</w:t>
      </w:r>
    </w:p>
    <w:p w:rsidR="001D255D" w:rsidRDefault="001D255D" w:rsidP="001D255D">
      <w:pPr>
        <w:ind w:left="851" w:right="851"/>
      </w:pPr>
    </w:p>
    <w:p w:rsidR="001D255D" w:rsidRDefault="001D255D" w:rsidP="001D255D">
      <w:pPr>
        <w:ind w:left="851" w:right="851"/>
      </w:pPr>
      <w:r>
        <w:t>One of the strangest things about Neoptolemus is the fact that there seem, in the myths, to be two of him: two mutually exclusive versions of his story, each championed by a master poet, Vergil and Sophocles.  In one, Neoptolemus is a sadistic perversion of his father’s legacy, heir to his strength and capacity for violence, but not his humanity; in the other, he is a heroic young man, struggling to do the right thing.  Generally, Vergil’s portrait, from book II of the Aeneid, has proved the more lasting, so that is where I will start.</w:t>
      </w:r>
    </w:p>
    <w:p w:rsidR="001D255D" w:rsidRDefault="001D255D" w:rsidP="001D255D">
      <w:pPr>
        <w:ind w:left="851" w:right="851"/>
      </w:pPr>
    </w:p>
    <w:p w:rsidR="001D255D" w:rsidRDefault="001D255D" w:rsidP="001D255D">
      <w:pPr>
        <w:ind w:left="851" w:right="851"/>
      </w:pPr>
      <w:r>
        <w:t xml:space="preserve">Achilles’ sea-nymph mother, Thetis, desperate to keep her son from an early death at Troy, dressed him as a woman and hid him on the island of Scyros, in the court of King Lycomedes.  But Lycomedes’ daughter, </w:t>
      </w:r>
      <w:proofErr w:type="spellStart"/>
      <w:r>
        <w:t>Deidameia</w:t>
      </w:r>
      <w:proofErr w:type="spellEnd"/>
      <w:r>
        <w:t>, discovered the fraud, and she and Achilles conceived a child—Neoptolemus.  Shortly thereafter, Achilles was found out, and sailed for Troy, leaving his wife and unborn child behind, for good.</w:t>
      </w:r>
    </w:p>
    <w:p w:rsidR="001D255D" w:rsidRDefault="001D255D" w:rsidP="001D255D">
      <w:pPr>
        <w:ind w:left="851" w:right="851"/>
      </w:pPr>
    </w:p>
    <w:p w:rsidR="001D255D" w:rsidRDefault="001D255D" w:rsidP="001D255D">
      <w:pPr>
        <w:ind w:left="851" w:right="851"/>
      </w:pPr>
      <w:r>
        <w:t>Neoptolemus grew up with a head of red-gold hair, and so earned the nickname Pyrrhus (fiery, the same root as the word pyre).  Of his childhood, we know little other than that he was raised on Scyros by his mother and grandfather, with help from Thetis.  Like his father, he was named in a prophecy: Troy would never fall unless Pyrrhus came to fight for the Greeks.  When his father was killed in the tenth year of the Trojan War, Pyrrhus sailed for Troy.  If the timing seems off to you, it is—even if we give Achilles a few years to get to Troy, Pyrrhus should still only be around twelve, absolute maximum.</w:t>
      </w:r>
    </w:p>
    <w:p w:rsidR="001D255D" w:rsidRDefault="001D255D" w:rsidP="001D255D">
      <w:pPr>
        <w:ind w:left="851" w:right="851"/>
      </w:pPr>
    </w:p>
    <w:p w:rsidR="001D255D" w:rsidRDefault="001D255D" w:rsidP="001D255D">
      <w:pPr>
        <w:ind w:left="851" w:right="851"/>
      </w:pPr>
      <w:r>
        <w:t xml:space="preserve">All I can say is: that is one creepy twelve-year-old.  When he gets to Troy, Pyrrhus takes his father’s place as one of the most terrifying and reckless warriors of the Greeks.  He is among those in the Trojan </w:t>
      </w:r>
      <w:proofErr w:type="gramStart"/>
      <w:r>
        <w:t>Horse</w:t>
      </w:r>
      <w:proofErr w:type="gramEnd"/>
      <w:r>
        <w:t xml:space="preserve">, and according to the Odyssey, the only one who isn’t afraid of being </w:t>
      </w:r>
      <w:r>
        <w:lastRenderedPageBreak/>
        <w:t xml:space="preserve">caught.  Once inside the city of Troy, he uses an </w:t>
      </w:r>
      <w:proofErr w:type="spellStart"/>
      <w:r>
        <w:t>ax</w:t>
      </w:r>
      <w:proofErr w:type="spellEnd"/>
      <w:r>
        <w:t>—Shining style—to tear his way into Priam’s palace, leaving a bloody trail behind him.</w:t>
      </w:r>
    </w:p>
    <w:p w:rsidR="001D255D" w:rsidRDefault="001D255D" w:rsidP="001D255D">
      <w:pPr>
        <w:ind w:right="851"/>
      </w:pPr>
    </w:p>
    <w:p w:rsidR="001D255D" w:rsidRDefault="001D255D" w:rsidP="001D255D">
      <w:pPr>
        <w:ind w:left="851" w:right="851"/>
      </w:pPr>
      <w:r>
        <w:t>One of the things that I love about Vergil as an author is his profound humanism.  Even his so-called villains are worthy of sympathy and understanding—</w:t>
      </w:r>
      <w:proofErr w:type="gramStart"/>
      <w:r>
        <w:t>all, that</w:t>
      </w:r>
      <w:proofErr w:type="gramEnd"/>
      <w:r>
        <w:t xml:space="preserve"> is, except for Pyrrhus.  With Pyrrhus, Vergil seems to be doing something else entirely: creating a person with no ability to pity or empathize with others. It is, as far as I can tell, the first depiction of a sociopath in Western literature.</w:t>
      </w:r>
    </w:p>
    <w:p w:rsidR="001D255D" w:rsidRDefault="001D255D" w:rsidP="001D255D">
      <w:pPr>
        <w:ind w:left="851" w:right="851"/>
      </w:pPr>
    </w:p>
    <w:p w:rsidR="001D255D" w:rsidRDefault="001D255D" w:rsidP="001D255D">
      <w:pPr>
        <w:ind w:left="851" w:right="851"/>
      </w:pPr>
      <w:r>
        <w:t xml:space="preserve">Once inside the palace, Pyrrhus chases down the Trojan prince Polites, killing him in front of his father, the aged King Priam, who has taken shelter at the household alters.  The old king, in one of the most moving moments in the Aeneid, rises, trembling with grief and age, to deliver a ringing speech that calls down the wrath of the gods upon Pyrrhus for his double blasphemy: killing a son in front of his father, and defiling a sanctuary.  As a further reproach, he compares him to his father, </w:t>
      </w:r>
      <w:proofErr w:type="spellStart"/>
      <w:r>
        <w:t>unfavorably</w:t>
      </w:r>
      <w:proofErr w:type="spellEnd"/>
      <w:r>
        <w:t>: “Not even Achilles behaved so to me.  He knew how to respect the laws of the suppliant; he returned my son’s body to me, and sent me safely home again.”  This is a reference to the famous scene in the Iliad where Priam goes to Achilles’ tent to beg for Hector’s body, and Achilles relents–a shining moment of mercy and hope in an otherwise bloody work.</w:t>
      </w:r>
    </w:p>
    <w:p w:rsidR="001D255D" w:rsidRDefault="001D255D" w:rsidP="001D255D">
      <w:pPr>
        <w:ind w:right="851"/>
      </w:pPr>
    </w:p>
    <w:p w:rsidR="001D255D" w:rsidRDefault="001D255D" w:rsidP="001D255D">
      <w:pPr>
        <w:ind w:left="851" w:right="851"/>
      </w:pPr>
      <w:r>
        <w:t>But you cannot shame a man like Pyrrhus.  His response is sneering contempt:  “You can go tell my father about my disgraceful deeds yourself. Now, die!”</w:t>
      </w:r>
    </w:p>
    <w:p w:rsidR="001D255D" w:rsidRDefault="001D255D" w:rsidP="001D255D">
      <w:pPr>
        <w:ind w:left="851" w:right="851"/>
      </w:pPr>
    </w:p>
    <w:p w:rsidR="001D255D" w:rsidRDefault="001D255D" w:rsidP="001D255D">
      <w:pPr>
        <w:ind w:left="851" w:right="851"/>
      </w:pPr>
      <w:r>
        <w:t xml:space="preserve">He seizes the old man by his hair, and drags him, slipping in the blood of his son, to the altar to dispatch him.  Later we hear that Priam’s body has been left on the shore, missing its head, for the animals to eat.  It is not enough for Pyrrhus to have killed him, he must also </w:t>
      </w:r>
      <w:proofErr w:type="spellStart"/>
      <w:r>
        <w:t>dishonor</w:t>
      </w:r>
      <w:proofErr w:type="spellEnd"/>
      <w:r>
        <w:t xml:space="preserve"> him—mutilating his body and depriving his soul of its eternal peace.  The hope kindled in the meeting between Achilles and Priam is snuffed, utterly, by the son.</w:t>
      </w:r>
    </w:p>
    <w:p w:rsidR="001D255D" w:rsidRDefault="001D255D" w:rsidP="001D255D">
      <w:pPr>
        <w:ind w:left="851" w:right="851"/>
      </w:pPr>
    </w:p>
    <w:p w:rsidR="001D255D" w:rsidRDefault="001D255D" w:rsidP="001D255D">
      <w:pPr>
        <w:ind w:left="851" w:right="851"/>
      </w:pPr>
      <w:r>
        <w:t xml:space="preserve">Sadly, that is only the beginning.  After killing Priam, Pyrrhus goes in search of Andromache, Hector’s wife.  When he finds her, he seizes from her arms her infant son, Astyanax, and smashes his brains out against the wall.  (In fact, in some lurid versions of the story, he uses the baby’s body to club the grandfather Priam before killing him.) Andromache herself he takes captive, as his slave-wife.  It is a horrifying cruelty: forcing her to share the bed of the man who murdered her son, and whose father murdered her husband.  Then, before returning to Greece, Pyrrhus sacrifices the princess </w:t>
      </w:r>
      <w:proofErr w:type="spellStart"/>
      <w:r>
        <w:t>Polyxena</w:t>
      </w:r>
      <w:proofErr w:type="spellEnd"/>
      <w:r>
        <w:t xml:space="preserve"> on his father’s tomb.</w:t>
      </w:r>
    </w:p>
    <w:p w:rsidR="001D255D" w:rsidRDefault="001D255D" w:rsidP="001D255D">
      <w:pPr>
        <w:ind w:left="851" w:right="851"/>
      </w:pPr>
    </w:p>
    <w:p w:rsidR="001D255D" w:rsidRDefault="001D255D" w:rsidP="001D255D">
      <w:pPr>
        <w:ind w:left="851" w:right="851"/>
      </w:pPr>
      <w:r>
        <w:t xml:space="preserve">Perhaps it will be no surprise to hear that such a violent man comes to a violent end.  Pyrrhus, upon returning to Greece, decides that no bride </w:t>
      </w:r>
      <w:r>
        <w:lastRenderedPageBreak/>
        <w:t>is worthy of him except for the daughter of Helen herself, Hermione—even though she is already betrothed to Orestes.  Rather than wooing her, or trying to negotiate with her father, Pyrrhus presses forward with his usual method: force.  He abducts the girl, and rapes her.</w:t>
      </w:r>
    </w:p>
    <w:p w:rsidR="001D255D" w:rsidRDefault="001D255D" w:rsidP="001D255D">
      <w:pPr>
        <w:ind w:right="851"/>
      </w:pPr>
    </w:p>
    <w:p w:rsidR="001D255D" w:rsidRDefault="001D255D" w:rsidP="001D255D">
      <w:pPr>
        <w:ind w:left="851" w:right="851"/>
      </w:pPr>
      <w:r>
        <w:t xml:space="preserve">One of the things that is most disturbing about Pyrrhus’ story is that his victims are not, as his </w:t>
      </w:r>
      <w:proofErr w:type="spellStart"/>
      <w:r>
        <w:t>father’s</w:t>
      </w:r>
      <w:proofErr w:type="spellEnd"/>
      <w:r>
        <w:t xml:space="preserve"> were, fellow warriors.  There is no Memnon here, no Hector, </w:t>
      </w:r>
      <w:proofErr w:type="gramStart"/>
      <w:r>
        <w:t>no</w:t>
      </w:r>
      <w:proofErr w:type="gramEnd"/>
      <w:r>
        <w:t xml:space="preserve"> </w:t>
      </w:r>
      <w:proofErr w:type="spellStart"/>
      <w:r>
        <w:t>Penthesilea</w:t>
      </w:r>
      <w:proofErr w:type="spellEnd"/>
      <w:r>
        <w:t xml:space="preserve">.  Instead we have people who are powerless: infants, the elderly, women not trained in combat.  Vergil’s point isn’t, I think, that Pyrrhus is a coward–we see his fearlessness and ferocity in the sack of Troy– but that he’s unnatural.  The things which would normally arouse pity in us mean nothing to him.   This makes him a very different kind of villain from someone like Agamemnon, whose faults we recognize: selfishness, cowardice, pride, petty brutality.   To me, Pyrrhus is a far </w:t>
      </w:r>
      <w:proofErr w:type="gramStart"/>
      <w:r>
        <w:t>more  frightening</w:t>
      </w:r>
      <w:proofErr w:type="gramEnd"/>
      <w:r>
        <w:t xml:space="preserve"> figure, a man who is moved by no boundaries or bonds of affection, who acknowledges no limitation on his </w:t>
      </w:r>
      <w:proofErr w:type="spellStart"/>
      <w:r>
        <w:t>behavior</w:t>
      </w:r>
      <w:proofErr w:type="spellEnd"/>
      <w:r>
        <w:t>.  The world is made up only of his own strength and everyone else’s weakness.</w:t>
      </w:r>
    </w:p>
    <w:p w:rsidR="001D255D" w:rsidRDefault="001D255D" w:rsidP="001D255D">
      <w:pPr>
        <w:ind w:left="851" w:right="851"/>
      </w:pPr>
    </w:p>
    <w:p w:rsidR="001D255D" w:rsidRDefault="001D255D" w:rsidP="001D255D">
      <w:pPr>
        <w:ind w:left="851" w:right="851"/>
      </w:pPr>
      <w:r>
        <w:t xml:space="preserve">So who, then, finally stops this unstoppable force?  In some versions of the story it takes the god Apollo himself.  But in Vergil’s version, </w:t>
      </w:r>
      <w:proofErr w:type="gramStart"/>
      <w:r>
        <w:t>it’s</w:t>
      </w:r>
      <w:proofErr w:type="gramEnd"/>
      <w:r>
        <w:t xml:space="preserve"> Orestes, Agamemnon’s son, enraged at the violence done to his </w:t>
      </w:r>
      <w:proofErr w:type="spellStart"/>
      <w:r>
        <w:t>fiance</w:t>
      </w:r>
      <w:proofErr w:type="spellEnd"/>
      <w:r>
        <w:t>.  Pyrrhus has finally crossed the wrong person, and Orestes cuts him down.  A satisfying end, and an interesting one too: Agamemnon and Achilles’ feud has repeated itself in the next generation–only this time, at least for me–with the sympathies reversed.</w:t>
      </w:r>
    </w:p>
    <w:p w:rsidR="001D255D" w:rsidRDefault="001D255D" w:rsidP="001D255D">
      <w:pPr>
        <w:ind w:left="851" w:right="851"/>
      </w:pPr>
    </w:p>
    <w:p w:rsidR="001D255D" w:rsidRDefault="001D255D" w:rsidP="001D255D">
      <w:pPr>
        <w:ind w:left="851" w:right="851"/>
        <w:rPr>
          <w:sz w:val="28"/>
        </w:rPr>
      </w:pPr>
      <w:r>
        <w:t>By the way, at Pyrrhus’ death Andromache is freed and, with her brother-in-law Helenus, able to found a new city in Troy’s image, and live out her life in peace.</w:t>
      </w:r>
    </w:p>
    <w:sectPr w:rsidR="001D255D" w:rsidSect="00D461A2">
      <w:headerReference w:type="defaul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1A2" w:rsidRDefault="00D461A2" w:rsidP="00D461A2">
      <w:r>
        <w:separator/>
      </w:r>
    </w:p>
  </w:endnote>
  <w:endnote w:type="continuationSeparator" w:id="0">
    <w:p w:rsidR="00D461A2" w:rsidRDefault="00D461A2" w:rsidP="00D46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1A2" w:rsidRDefault="00D461A2" w:rsidP="00D461A2">
      <w:r>
        <w:separator/>
      </w:r>
    </w:p>
  </w:footnote>
  <w:footnote w:type="continuationSeparator" w:id="0">
    <w:p w:rsidR="00D461A2" w:rsidRDefault="00D461A2" w:rsidP="00D461A2">
      <w:r>
        <w:continuationSeparator/>
      </w:r>
    </w:p>
  </w:footnote>
  <w:footnote w:id="1">
    <w:p w:rsidR="003738AE" w:rsidRPr="001A2007" w:rsidRDefault="003738AE" w:rsidP="003738AE">
      <w:pPr>
        <w:pStyle w:val="FootnoteText"/>
        <w:ind w:left="851" w:right="851"/>
      </w:pPr>
      <w:r>
        <w:rPr>
          <w:rStyle w:val="FootnoteReference"/>
        </w:rPr>
        <w:footnoteRef/>
      </w:r>
      <w:r>
        <w:t xml:space="preserve"> </w:t>
      </w:r>
      <w:r w:rsidR="001D255D" w:rsidRPr="001D255D">
        <w:t>Notice 480—482: A transition of tone, of place and of point of view. No longer do warriors gaze on warriors, but, passing swiftly from the space immediately inside the doors to the heart of the palace, the narrator is permitted to gaze (through the spyhole) at the women of the palace, and their servants, even if the ‘real’ Aeneas is still located on the roof.</w:t>
      </w:r>
    </w:p>
  </w:footnote>
  <w:footnote w:id="2">
    <w:p w:rsidR="00FB3061" w:rsidRPr="00CF64C1" w:rsidRDefault="00FB3061">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This word even suggests that Aeneas (and not just the poet) witnessed this himself.</w:t>
      </w:r>
    </w:p>
  </w:footnote>
  <w:footnote w:id="3">
    <w:p w:rsidR="00C21414" w:rsidRPr="00CF64C1" w:rsidRDefault="00C21414">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Anaphora of PER indicates the many dangers faced </w:t>
      </w:r>
      <w:r w:rsidR="000D6516" w:rsidRPr="00CF64C1">
        <w:rPr>
          <w:sz w:val="28"/>
          <w:lang w:val="en-US"/>
        </w:rPr>
        <w:t>by Polites in getting to his fa</w:t>
      </w:r>
      <w:r w:rsidRPr="00CF64C1">
        <w:rPr>
          <w:sz w:val="28"/>
          <w:lang w:val="en-US"/>
        </w:rPr>
        <w:t>ther.</w:t>
      </w:r>
    </w:p>
  </w:footnote>
  <w:footnote w:id="4">
    <w:p w:rsidR="00FB3061" w:rsidRPr="00CF64C1" w:rsidRDefault="00FB3061">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Though the verb LUSTRO means here to cross, it also has </w:t>
      </w:r>
      <w:r w:rsidR="00417360" w:rsidRPr="00CF64C1">
        <w:rPr>
          <w:sz w:val="28"/>
          <w:lang w:val="en-US"/>
        </w:rPr>
        <w:t>religious</w:t>
      </w:r>
      <w:r w:rsidRPr="00CF64C1">
        <w:rPr>
          <w:sz w:val="28"/>
          <w:lang w:val="en-US"/>
        </w:rPr>
        <w:t xml:space="preserve"> connotations (to purify) and may just possibly indicate that Polites’ death at the altar </w:t>
      </w:r>
      <w:proofErr w:type="gramStart"/>
      <w:r w:rsidRPr="00CF64C1">
        <w:rPr>
          <w:sz w:val="28"/>
          <w:lang w:val="en-US"/>
        </w:rPr>
        <w:t>is seen</w:t>
      </w:r>
      <w:proofErr w:type="gramEnd"/>
      <w:r w:rsidRPr="00CF64C1">
        <w:rPr>
          <w:sz w:val="28"/>
          <w:lang w:val="en-US"/>
        </w:rPr>
        <w:t xml:space="preserve"> as a perverted sacrifice.</w:t>
      </w:r>
    </w:p>
  </w:footnote>
  <w:footnote w:id="5">
    <w:p w:rsidR="00C21414" w:rsidRPr="00CF64C1" w:rsidRDefault="00C21414">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Enjambment of </w:t>
      </w:r>
      <w:proofErr w:type="spellStart"/>
      <w:r w:rsidRPr="00CF64C1">
        <w:rPr>
          <w:i/>
          <w:sz w:val="28"/>
          <w:lang w:val="en-US"/>
        </w:rPr>
        <w:t>saucius</w:t>
      </w:r>
      <w:proofErr w:type="spellEnd"/>
      <w:r w:rsidRPr="00CF64C1">
        <w:rPr>
          <w:i/>
          <w:sz w:val="28"/>
          <w:lang w:val="en-US"/>
        </w:rPr>
        <w:t xml:space="preserve"> </w:t>
      </w:r>
      <w:r w:rsidRPr="00CF64C1">
        <w:rPr>
          <w:sz w:val="28"/>
          <w:lang w:val="en-US"/>
        </w:rPr>
        <w:t xml:space="preserve">– highlighted by being only one word in the next line before a new sentence.  The surprised when we learn he </w:t>
      </w:r>
      <w:proofErr w:type="gramStart"/>
      <w:r w:rsidRPr="00CF64C1">
        <w:rPr>
          <w:sz w:val="28"/>
          <w:lang w:val="en-US"/>
        </w:rPr>
        <w:t>is WOUNDED</w:t>
      </w:r>
      <w:proofErr w:type="gramEnd"/>
      <w:r w:rsidRPr="00CF64C1">
        <w:rPr>
          <w:sz w:val="28"/>
          <w:lang w:val="en-US"/>
        </w:rPr>
        <w:t>: ominous, is it fatal?</w:t>
      </w:r>
    </w:p>
  </w:footnote>
  <w:footnote w:id="6">
    <w:p w:rsidR="00C21414" w:rsidRPr="00CF64C1" w:rsidRDefault="00C21414">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Strong word, suggests being literally on fire (with anger)</w:t>
      </w:r>
      <w:r w:rsidR="00FB3061" w:rsidRPr="00CF64C1">
        <w:rPr>
          <w:sz w:val="28"/>
          <w:lang w:val="en-US"/>
        </w:rPr>
        <w:t xml:space="preserve">.  It may also suggest the </w:t>
      </w:r>
      <w:r w:rsidR="00FB3061" w:rsidRPr="00CF64C1">
        <w:rPr>
          <w:b/>
          <w:sz w:val="28"/>
          <w:u w:val="single"/>
          <w:lang w:val="en-US"/>
        </w:rPr>
        <w:t>red-orange</w:t>
      </w:r>
      <w:r w:rsidR="00FB3061" w:rsidRPr="00CF64C1">
        <w:rPr>
          <w:sz w:val="28"/>
          <w:lang w:val="en-US"/>
        </w:rPr>
        <w:t xml:space="preserve"> pf Pyrrhus’ hair, which is what his name means.</w:t>
      </w:r>
    </w:p>
  </w:footnote>
  <w:footnote w:id="7">
    <w:p w:rsidR="001972D2" w:rsidRPr="00CF64C1" w:rsidRDefault="001972D2" w:rsidP="00FB3061">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Very compressed phrase, lit. ‘</w:t>
      </w:r>
      <w:proofErr w:type="gramStart"/>
      <w:r w:rsidRPr="00CF64C1">
        <w:rPr>
          <w:sz w:val="28"/>
          <w:lang w:val="en-US"/>
        </w:rPr>
        <w:t>with</w:t>
      </w:r>
      <w:proofErr w:type="gramEnd"/>
      <w:r w:rsidRPr="00CF64C1">
        <w:rPr>
          <w:sz w:val="28"/>
          <w:lang w:val="en-US"/>
        </w:rPr>
        <w:t xml:space="preserve"> hostile wound’, </w:t>
      </w:r>
      <w:r w:rsidR="000D6516" w:rsidRPr="00CF64C1">
        <w:rPr>
          <w:sz w:val="28"/>
          <w:lang w:val="en-US"/>
        </w:rPr>
        <w:t>meaning</w:t>
      </w:r>
      <w:r w:rsidRPr="00CF64C1">
        <w:rPr>
          <w:sz w:val="28"/>
          <w:lang w:val="en-US"/>
        </w:rPr>
        <w:t xml:space="preserve"> Pyrrhus is intending to inflict a deadly wound.</w:t>
      </w:r>
      <w:r w:rsidR="00FB3061" w:rsidRPr="00CF64C1">
        <w:rPr>
          <w:sz w:val="28"/>
          <w:lang w:val="en-US"/>
        </w:rPr>
        <w:t xml:space="preserve"> </w:t>
      </w:r>
      <w:r w:rsidR="00FB3061" w:rsidRPr="00CF64C1">
        <w:rPr>
          <w:sz w:val="28"/>
          <w:lang w:val="en-US"/>
        </w:rPr>
        <w:t xml:space="preserve">Fire in his hair, in </w:t>
      </w:r>
      <w:r w:rsidR="00FB3061" w:rsidRPr="00CF64C1">
        <w:rPr>
          <w:sz w:val="28"/>
          <w:lang w:val="en-US"/>
        </w:rPr>
        <w:t xml:space="preserve">his name, in his spirit, in the city.  VULNUS, </w:t>
      </w:r>
      <w:r w:rsidR="00FB3061" w:rsidRPr="00CF64C1">
        <w:rPr>
          <w:i/>
          <w:sz w:val="28"/>
          <w:lang w:val="en-US"/>
        </w:rPr>
        <w:t>wound</w:t>
      </w:r>
      <w:r w:rsidR="00FB3061" w:rsidRPr="00CF64C1">
        <w:rPr>
          <w:sz w:val="28"/>
          <w:lang w:val="en-US"/>
        </w:rPr>
        <w:t xml:space="preserve"> essentially means TELUM, </w:t>
      </w:r>
      <w:r w:rsidR="00FB3061" w:rsidRPr="00CF64C1">
        <w:rPr>
          <w:i/>
          <w:sz w:val="28"/>
          <w:lang w:val="en-US"/>
        </w:rPr>
        <w:t>weapon</w:t>
      </w:r>
      <w:r w:rsidR="00FB3061" w:rsidRPr="00CF64C1">
        <w:rPr>
          <w:sz w:val="28"/>
          <w:lang w:val="en-US"/>
        </w:rPr>
        <w:t>.</w:t>
      </w:r>
    </w:p>
  </w:footnote>
  <w:footnote w:id="8">
    <w:p w:rsidR="00FB3061" w:rsidRPr="00CF64C1" w:rsidRDefault="00FB3061">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ENJAMBMENT.  Run-on, in keeping with Pyrrhus’ pursuit.</w:t>
      </w:r>
    </w:p>
  </w:footnote>
  <w:footnote w:id="9">
    <w:p w:rsidR="001972D2" w:rsidRPr="00CF64C1" w:rsidRDefault="001972D2">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Repetition of </w:t>
      </w:r>
      <w:proofErr w:type="spellStart"/>
      <w:r w:rsidRPr="00CF64C1">
        <w:rPr>
          <w:i/>
          <w:sz w:val="28"/>
          <w:lang w:val="en-US"/>
        </w:rPr>
        <w:t>iam</w:t>
      </w:r>
      <w:proofErr w:type="spellEnd"/>
      <w:r w:rsidRPr="00CF64C1">
        <w:rPr>
          <w:sz w:val="28"/>
          <w:lang w:val="en-US"/>
        </w:rPr>
        <w:t xml:space="preserve"> suggests Polites is ALMOST within his grasp.</w:t>
      </w:r>
    </w:p>
  </w:footnote>
  <w:footnote w:id="10">
    <w:p w:rsidR="001972D2" w:rsidRPr="00CF64C1" w:rsidRDefault="001972D2">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CHIASMUS highlights </w:t>
      </w:r>
      <w:r w:rsidR="000D6516" w:rsidRPr="00CF64C1">
        <w:rPr>
          <w:sz w:val="28"/>
          <w:lang w:val="en-US"/>
        </w:rPr>
        <w:t>almost</w:t>
      </w:r>
      <w:r w:rsidRPr="00CF64C1">
        <w:rPr>
          <w:sz w:val="28"/>
          <w:lang w:val="en-US"/>
        </w:rPr>
        <w:t xml:space="preserve"> catching him by hand and by </w:t>
      </w:r>
      <w:r w:rsidR="000D6516" w:rsidRPr="00CF64C1">
        <w:rPr>
          <w:sz w:val="28"/>
          <w:lang w:val="en-US"/>
        </w:rPr>
        <w:t>spear</w:t>
      </w:r>
      <w:r w:rsidRPr="00CF64C1">
        <w:rPr>
          <w:sz w:val="28"/>
          <w:lang w:val="en-US"/>
        </w:rPr>
        <w:t>.</w:t>
      </w:r>
    </w:p>
  </w:footnote>
  <w:footnote w:id="11">
    <w:p w:rsidR="001972D2" w:rsidRPr="00CF64C1" w:rsidRDefault="001972D2">
      <w:pPr>
        <w:pStyle w:val="FootnoteText"/>
        <w:rPr>
          <w:sz w:val="28"/>
          <w:lang w:val="en-US"/>
        </w:rPr>
      </w:pPr>
      <w:r w:rsidRPr="00CF64C1">
        <w:rPr>
          <w:rStyle w:val="FootnoteReference"/>
          <w:sz w:val="28"/>
        </w:rPr>
        <w:footnoteRef/>
      </w:r>
      <w:r w:rsidRPr="00CF64C1">
        <w:rPr>
          <w:sz w:val="28"/>
        </w:rPr>
        <w:t xml:space="preserve"> </w:t>
      </w:r>
      <w:r w:rsidRPr="00CF64C1">
        <w:rPr>
          <w:i/>
          <w:sz w:val="28"/>
          <w:lang w:val="en-US"/>
        </w:rPr>
        <w:t>Parents</w:t>
      </w:r>
      <w:r w:rsidRPr="00CF64C1">
        <w:rPr>
          <w:sz w:val="28"/>
          <w:lang w:val="en-US"/>
        </w:rPr>
        <w:t xml:space="preserve"> comes at the end to highlight the horror of what they should never see, a son dying in front of them.</w:t>
      </w:r>
    </w:p>
  </w:footnote>
  <w:footnote w:id="12">
    <w:p w:rsidR="009E7726" w:rsidRPr="00CF64C1" w:rsidRDefault="009E7726" w:rsidP="00FB3061">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Hyperbaton of </w:t>
      </w:r>
      <w:proofErr w:type="spellStart"/>
      <w:r w:rsidRPr="00CF64C1">
        <w:rPr>
          <w:i/>
          <w:sz w:val="28"/>
          <w:lang w:val="en-US"/>
        </w:rPr>
        <w:t>multo</w:t>
      </w:r>
      <w:proofErr w:type="spellEnd"/>
      <w:r w:rsidRPr="00CF64C1">
        <w:rPr>
          <w:i/>
          <w:sz w:val="28"/>
          <w:lang w:val="en-US"/>
        </w:rPr>
        <w:t xml:space="preserve">. </w:t>
      </w:r>
      <w:r w:rsidRPr="00CF64C1">
        <w:rPr>
          <w:sz w:val="28"/>
          <w:lang w:val="en-US"/>
        </w:rPr>
        <w:t>‘Pouring out’ is vivid.  The whole phrase may be an example of ZEUGMA, a verb in two different senses.  His blood literally pours out, but his spirit/life ‘pours out’ in a different sense.</w:t>
      </w:r>
      <w:r w:rsidR="00FB3061" w:rsidRPr="00CF64C1">
        <w:rPr>
          <w:sz w:val="28"/>
          <w:lang w:val="en-US"/>
        </w:rPr>
        <w:t xml:space="preserve">  ‘Life and blood finely interwoven </w:t>
      </w:r>
      <w:r w:rsidR="00FB3061" w:rsidRPr="00CF64C1">
        <w:rPr>
          <w:sz w:val="28"/>
          <w:lang w:val="en-US"/>
        </w:rPr>
        <w:t>in the word-order too.</w:t>
      </w:r>
      <w:r w:rsidR="00FB3061" w:rsidRPr="00CF64C1">
        <w:rPr>
          <w:sz w:val="28"/>
          <w:lang w:val="en-US"/>
        </w:rPr>
        <w:t>’ HORSFALL</w:t>
      </w:r>
    </w:p>
  </w:footnote>
  <w:footnote w:id="13">
    <w:p w:rsidR="00FB3061" w:rsidRPr="00CF64C1" w:rsidRDefault="00FB3061" w:rsidP="00FB3061">
      <w:pPr>
        <w:pStyle w:val="FootnoteText"/>
        <w:rPr>
          <w:sz w:val="28"/>
        </w:rPr>
      </w:pPr>
      <w:r w:rsidRPr="00CF64C1">
        <w:rPr>
          <w:rStyle w:val="FootnoteReference"/>
          <w:sz w:val="28"/>
        </w:rPr>
        <w:footnoteRef/>
      </w:r>
      <w:r w:rsidRPr="00CF64C1">
        <w:rPr>
          <w:sz w:val="28"/>
        </w:rPr>
        <w:t xml:space="preserve"> The sequence of events </w:t>
      </w:r>
      <w:r w:rsidRPr="00CF64C1">
        <w:rPr>
          <w:sz w:val="28"/>
        </w:rPr>
        <w:t xml:space="preserve">seems to be pursuit—(any moment now, </w:t>
      </w:r>
      <w:proofErr w:type="spellStart"/>
      <w:r w:rsidRPr="00CF64C1">
        <w:rPr>
          <w:b/>
          <w:i/>
          <w:sz w:val="28"/>
        </w:rPr>
        <w:t>iam</w:t>
      </w:r>
      <w:proofErr w:type="spellEnd"/>
      <w:r w:rsidRPr="00CF64C1">
        <w:rPr>
          <w:b/>
          <w:i/>
          <w:sz w:val="28"/>
        </w:rPr>
        <w:t xml:space="preserve"> </w:t>
      </w:r>
      <w:proofErr w:type="spellStart"/>
      <w:r w:rsidRPr="00CF64C1">
        <w:rPr>
          <w:b/>
          <w:i/>
          <w:sz w:val="28"/>
        </w:rPr>
        <w:t>iamque</w:t>
      </w:r>
      <w:proofErr w:type="spellEnd"/>
      <w:r w:rsidRPr="00CF64C1">
        <w:rPr>
          <w:sz w:val="28"/>
        </w:rPr>
        <w:t xml:space="preserve">) grasp and </w:t>
      </w:r>
      <w:r w:rsidRPr="00CF64C1">
        <w:rPr>
          <w:sz w:val="28"/>
        </w:rPr>
        <w:t>fatal thrust—a few more steps (perhaps)—collapse at altar.</w:t>
      </w:r>
    </w:p>
  </w:footnote>
  <w:footnote w:id="14">
    <w:p w:rsidR="009E7726" w:rsidRPr="00CF64C1" w:rsidRDefault="009E7726">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Vivid use of TENEO, </w:t>
      </w:r>
      <w:proofErr w:type="gramStart"/>
      <w:r w:rsidRPr="00CF64C1">
        <w:rPr>
          <w:sz w:val="28"/>
          <w:lang w:val="en-US"/>
        </w:rPr>
        <w:t>being held</w:t>
      </w:r>
      <w:proofErr w:type="gramEnd"/>
      <w:r w:rsidRPr="00CF64C1">
        <w:rPr>
          <w:sz w:val="28"/>
          <w:lang w:val="en-US"/>
        </w:rPr>
        <w:t xml:space="preserve"> by death, as if Death were a person.</w:t>
      </w:r>
    </w:p>
  </w:footnote>
  <w:footnote w:id="15">
    <w:p w:rsidR="009E7726" w:rsidRPr="00CF64C1" w:rsidRDefault="009E7726">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Probably an example of </w:t>
      </w:r>
      <w:r w:rsidRPr="00CF64C1">
        <w:rPr>
          <w:i/>
          <w:sz w:val="28"/>
          <w:lang w:val="en-US"/>
        </w:rPr>
        <w:t>hendiadys</w:t>
      </w:r>
      <w:r w:rsidRPr="00CF64C1">
        <w:rPr>
          <w:sz w:val="28"/>
          <w:lang w:val="en-US"/>
        </w:rPr>
        <w:t xml:space="preserve"> = angry voice.  (Nothing remarkable stylistically, though it lays stress on the strain Priam feels – </w:t>
      </w:r>
      <w:proofErr w:type="gramStart"/>
      <w:r w:rsidRPr="00CF64C1">
        <w:rPr>
          <w:sz w:val="28"/>
          <w:lang w:val="en-US"/>
        </w:rPr>
        <w:t>presumably</w:t>
      </w:r>
      <w:proofErr w:type="gramEnd"/>
      <w:r w:rsidRPr="00CF64C1">
        <w:rPr>
          <w:sz w:val="28"/>
          <w:lang w:val="en-US"/>
        </w:rPr>
        <w:t xml:space="preserve"> his voice is weak and he ought to conserve his energy.  Very brave!)</w:t>
      </w:r>
    </w:p>
  </w:footnote>
  <w:footnote w:id="16">
    <w:p w:rsidR="009E7726" w:rsidRPr="00CF64C1" w:rsidRDefault="009E7726" w:rsidP="00FB3061">
      <w:pPr>
        <w:pStyle w:val="FootnoteText"/>
        <w:rPr>
          <w:sz w:val="28"/>
          <w:lang w:val="en-US"/>
        </w:rPr>
      </w:pPr>
      <w:r w:rsidRPr="00CF64C1">
        <w:rPr>
          <w:rStyle w:val="FootnoteReference"/>
          <w:sz w:val="28"/>
        </w:rPr>
        <w:footnoteRef/>
      </w:r>
      <w:r w:rsidRPr="00CF64C1">
        <w:rPr>
          <w:sz w:val="28"/>
        </w:rPr>
        <w:t xml:space="preserve"> </w:t>
      </w:r>
      <w:r w:rsidR="00FB3061" w:rsidRPr="00CF64C1">
        <w:rPr>
          <w:sz w:val="28"/>
          <w:lang w:val="en-US"/>
        </w:rPr>
        <w:t>Impassioned anaphora of PRO</w:t>
      </w:r>
      <w:proofErr w:type="gramStart"/>
      <w:r w:rsidR="00FB3061" w:rsidRPr="00CF64C1">
        <w:rPr>
          <w:sz w:val="28"/>
          <w:lang w:val="en-US"/>
        </w:rPr>
        <w:t xml:space="preserve">, </w:t>
      </w:r>
      <w:r w:rsidR="00FB3061" w:rsidRPr="00CF64C1">
        <w:rPr>
          <w:sz w:val="28"/>
          <w:lang w:val="en-US"/>
        </w:rPr>
        <w:t xml:space="preserve"> in</w:t>
      </w:r>
      <w:proofErr w:type="gramEnd"/>
      <w:r w:rsidR="00FB3061" w:rsidRPr="00CF64C1">
        <w:rPr>
          <w:sz w:val="28"/>
          <w:lang w:val="en-US"/>
        </w:rPr>
        <w:t xml:space="preserve"> keeping wit</w:t>
      </w:r>
      <w:r w:rsidR="00FB3061" w:rsidRPr="00CF64C1">
        <w:rPr>
          <w:sz w:val="28"/>
          <w:lang w:val="en-US"/>
        </w:rPr>
        <w:t>h the excited tone the occasion requires.</w:t>
      </w:r>
    </w:p>
  </w:footnote>
  <w:footnote w:id="17">
    <w:p w:rsidR="009E7726" w:rsidRPr="00CF64C1" w:rsidRDefault="009E7726">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What the gods do </w:t>
      </w:r>
      <w:proofErr w:type="gramStart"/>
      <w:r w:rsidRPr="00CF64C1">
        <w:rPr>
          <w:sz w:val="28"/>
          <w:lang w:val="en-US"/>
        </w:rPr>
        <w:t>is dramatically delayed</w:t>
      </w:r>
      <w:proofErr w:type="gramEnd"/>
      <w:r w:rsidRPr="00CF64C1">
        <w:rPr>
          <w:sz w:val="28"/>
          <w:lang w:val="en-US"/>
        </w:rPr>
        <w:t xml:space="preserve"> until PERSOLVANT.</w:t>
      </w:r>
    </w:p>
  </w:footnote>
  <w:footnote w:id="18">
    <w:p w:rsidR="009E7726" w:rsidRPr="00CF64C1" w:rsidRDefault="009E7726">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The use of </w:t>
      </w:r>
      <w:r w:rsidRPr="00CF64C1">
        <w:rPr>
          <w:i/>
          <w:sz w:val="28"/>
          <w:lang w:val="en-US"/>
        </w:rPr>
        <w:t>qua</w:t>
      </w:r>
      <w:r w:rsidRPr="00CF64C1">
        <w:rPr>
          <w:sz w:val="28"/>
          <w:lang w:val="en-US"/>
        </w:rPr>
        <w:t xml:space="preserve"> (ANY) suggests desperation.</w:t>
      </w:r>
    </w:p>
  </w:footnote>
  <w:footnote w:id="19">
    <w:p w:rsidR="009E7726" w:rsidRPr="00CF64C1" w:rsidRDefault="009E7726">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Very much a Roman concept, even though Priam is a Trojan.  Aeneas will be famous for his </w:t>
      </w:r>
      <w:r w:rsidRPr="00CF64C1">
        <w:rPr>
          <w:i/>
          <w:sz w:val="28"/>
          <w:lang w:val="en-US"/>
        </w:rPr>
        <w:t>pietas</w:t>
      </w:r>
      <w:r w:rsidRPr="00CF64C1">
        <w:rPr>
          <w:sz w:val="28"/>
          <w:lang w:val="en-US"/>
        </w:rPr>
        <w:t>.</w:t>
      </w:r>
    </w:p>
  </w:footnote>
  <w:footnote w:id="20">
    <w:p w:rsidR="00732224" w:rsidRPr="00CF64C1" w:rsidRDefault="00732224" w:rsidP="00732224">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HORSFALL mentions (</w:t>
      </w:r>
      <w:proofErr w:type="gramStart"/>
      <w:r w:rsidRPr="00CF64C1">
        <w:rPr>
          <w:sz w:val="28"/>
          <w:lang w:val="en-US"/>
        </w:rPr>
        <w:t>I’m</w:t>
      </w:r>
      <w:proofErr w:type="gramEnd"/>
      <w:r w:rsidRPr="00CF64C1">
        <w:rPr>
          <w:sz w:val="28"/>
          <w:lang w:val="en-US"/>
        </w:rPr>
        <w:t xml:space="preserve"> not so sure?) “</w:t>
      </w:r>
      <w:proofErr w:type="gramStart"/>
      <w:r w:rsidRPr="00CF64C1">
        <w:rPr>
          <w:sz w:val="28"/>
          <w:lang w:val="en-US"/>
        </w:rPr>
        <w:t>marked</w:t>
      </w:r>
      <w:proofErr w:type="gramEnd"/>
      <w:r w:rsidRPr="00CF64C1">
        <w:rPr>
          <w:sz w:val="28"/>
          <w:lang w:val="en-US"/>
        </w:rPr>
        <w:t xml:space="preserve"> spitting alliteration of dentals, </w:t>
      </w:r>
      <w:proofErr w:type="spellStart"/>
      <w:r w:rsidRPr="00CF64C1">
        <w:rPr>
          <w:b/>
          <w:sz w:val="28"/>
          <w:lang w:val="en-US"/>
        </w:rPr>
        <w:t>tibi</w:t>
      </w:r>
      <w:proofErr w:type="spellEnd"/>
      <w:r w:rsidRPr="00CF64C1">
        <w:rPr>
          <w:b/>
          <w:sz w:val="28"/>
          <w:lang w:val="en-US"/>
        </w:rPr>
        <w:t xml:space="preserve">, </w:t>
      </w:r>
      <w:proofErr w:type="spellStart"/>
      <w:r w:rsidRPr="00CF64C1">
        <w:rPr>
          <w:b/>
          <w:sz w:val="28"/>
          <w:lang w:val="en-US"/>
        </w:rPr>
        <w:t>talibus</w:t>
      </w:r>
      <w:proofErr w:type="spellEnd"/>
      <w:r w:rsidRPr="00CF64C1">
        <w:rPr>
          <w:b/>
          <w:sz w:val="28"/>
          <w:lang w:val="en-US"/>
        </w:rPr>
        <w:t xml:space="preserve">, di, </w:t>
      </w:r>
      <w:proofErr w:type="spellStart"/>
      <w:r w:rsidRPr="00CF64C1">
        <w:rPr>
          <w:b/>
          <w:sz w:val="28"/>
          <w:lang w:val="en-US"/>
        </w:rPr>
        <w:t>talia</w:t>
      </w:r>
      <w:proofErr w:type="spellEnd"/>
      <w:r w:rsidRPr="00CF64C1">
        <w:rPr>
          <w:b/>
          <w:sz w:val="28"/>
          <w:lang w:val="en-US"/>
        </w:rPr>
        <w:t>.</w:t>
      </w:r>
      <w:r w:rsidRPr="00CF64C1">
        <w:rPr>
          <w:sz w:val="28"/>
          <w:lang w:val="en-US"/>
        </w:rPr>
        <w:t>”</w:t>
      </w:r>
    </w:p>
  </w:footnote>
  <w:footnote w:id="21">
    <w:p w:rsidR="009E7726" w:rsidRPr="00CF64C1" w:rsidRDefault="009E7726">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Heavily sarcastic and ironic.   A “reward” for Pyrrhus should be </w:t>
      </w:r>
      <w:r w:rsidR="000D6516" w:rsidRPr="00CF64C1">
        <w:rPr>
          <w:sz w:val="28"/>
          <w:lang w:val="en-US"/>
        </w:rPr>
        <w:t>when</w:t>
      </w:r>
      <w:r w:rsidRPr="00CF64C1">
        <w:rPr>
          <w:sz w:val="28"/>
          <w:lang w:val="en-US"/>
        </w:rPr>
        <w:t xml:space="preserve"> the gods PUNISH him.</w:t>
      </w:r>
    </w:p>
  </w:footnote>
  <w:footnote w:id="22">
    <w:p w:rsidR="00732224" w:rsidRPr="00CF64C1" w:rsidRDefault="00732224">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LETUM is a lofty, archaic </w:t>
      </w:r>
      <w:proofErr w:type="gramStart"/>
      <w:r w:rsidRPr="00CF64C1">
        <w:rPr>
          <w:sz w:val="28"/>
          <w:lang w:val="en-US"/>
        </w:rPr>
        <w:t>word which</w:t>
      </w:r>
      <w:proofErr w:type="gramEnd"/>
      <w:r w:rsidRPr="00CF64C1">
        <w:rPr>
          <w:sz w:val="28"/>
          <w:lang w:val="en-US"/>
        </w:rPr>
        <w:t xml:space="preserve"> adds solemnity to Polites’ death, in his father’s eyes.</w:t>
      </w:r>
    </w:p>
  </w:footnote>
  <w:footnote w:id="23">
    <w:p w:rsidR="00732224" w:rsidRPr="00CF64C1" w:rsidRDefault="00732224">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Alliteration. The verb FOEDO suggests ‘has polluted’ Priam (by the monstrous sight of his dead son):</w:t>
      </w:r>
    </w:p>
  </w:footnote>
  <w:footnote w:id="24">
    <w:p w:rsidR="00FB3061" w:rsidRPr="00CF64C1" w:rsidRDefault="00FB3061" w:rsidP="00FB3061">
      <w:pPr>
        <w:pStyle w:val="FootnoteText"/>
        <w:rPr>
          <w:sz w:val="28"/>
          <w:lang w:val="en-US"/>
        </w:rPr>
      </w:pPr>
      <w:r w:rsidRPr="00CF64C1">
        <w:rPr>
          <w:rStyle w:val="FootnoteReference"/>
          <w:sz w:val="28"/>
        </w:rPr>
        <w:footnoteRef/>
      </w:r>
      <w:r w:rsidRPr="00CF64C1">
        <w:rPr>
          <w:sz w:val="28"/>
        </w:rPr>
        <w:t xml:space="preserve"> </w:t>
      </w:r>
      <w:r w:rsidRPr="00CF64C1">
        <w:rPr>
          <w:sz w:val="28"/>
          <w:lang w:val="en-US"/>
        </w:rPr>
        <w:t xml:space="preserve">The baddies is the Aeneid often wish </w:t>
      </w:r>
      <w:r w:rsidR="00417360" w:rsidRPr="00CF64C1">
        <w:rPr>
          <w:sz w:val="28"/>
          <w:lang w:val="en-US"/>
        </w:rPr>
        <w:t>parents</w:t>
      </w:r>
      <w:r w:rsidRPr="00CF64C1">
        <w:rPr>
          <w:sz w:val="28"/>
          <w:lang w:val="en-US"/>
        </w:rPr>
        <w:t xml:space="preserve"> to see sons dying! This </w:t>
      </w:r>
      <w:r w:rsidRPr="00CF64C1">
        <w:rPr>
          <w:sz w:val="28"/>
          <w:lang w:val="en-US"/>
        </w:rPr>
        <w:t xml:space="preserve">horror </w:t>
      </w:r>
      <w:r w:rsidRPr="00CF64C1">
        <w:rPr>
          <w:sz w:val="28"/>
          <w:lang w:val="en-US"/>
        </w:rPr>
        <w:t>is seen later</w:t>
      </w:r>
      <w:r w:rsidRPr="00CF64C1">
        <w:rPr>
          <w:sz w:val="28"/>
          <w:lang w:val="en-US"/>
        </w:rPr>
        <w:t xml:space="preserve"> in </w:t>
      </w:r>
      <w:proofErr w:type="spellStart"/>
      <w:r w:rsidRPr="00CF64C1">
        <w:rPr>
          <w:sz w:val="28"/>
          <w:lang w:val="en-US"/>
        </w:rPr>
        <w:t>Turnus</w:t>
      </w:r>
      <w:proofErr w:type="spellEnd"/>
      <w:r w:rsidRPr="00CF64C1">
        <w:rPr>
          <w:sz w:val="28"/>
          <w:lang w:val="en-US"/>
        </w:rPr>
        <w:t xml:space="preserve">’ evil wish, </w:t>
      </w:r>
      <w:proofErr w:type="gramStart"/>
      <w:r w:rsidRPr="00CF64C1">
        <w:rPr>
          <w:sz w:val="28"/>
          <w:lang w:val="en-US"/>
        </w:rPr>
        <w:t>10.44</w:t>
      </w:r>
      <w:r w:rsidRPr="00CF64C1">
        <w:rPr>
          <w:sz w:val="28"/>
          <w:lang w:val="en-US"/>
        </w:rPr>
        <w:t xml:space="preserve">3 </w:t>
      </w:r>
      <w:proofErr w:type="spellStart"/>
      <w:r w:rsidRPr="00CF64C1">
        <w:rPr>
          <w:i/>
          <w:sz w:val="28"/>
          <w:lang w:val="en-US"/>
        </w:rPr>
        <w:t>cuperem</w:t>
      </w:r>
      <w:proofErr w:type="spellEnd"/>
      <w:proofErr w:type="gramEnd"/>
      <w:r w:rsidRPr="00CF64C1">
        <w:rPr>
          <w:i/>
          <w:sz w:val="28"/>
          <w:lang w:val="en-US"/>
        </w:rPr>
        <w:t xml:space="preserve"> ipse </w:t>
      </w:r>
      <w:proofErr w:type="spellStart"/>
      <w:r w:rsidRPr="00CF64C1">
        <w:rPr>
          <w:i/>
          <w:sz w:val="28"/>
          <w:lang w:val="en-US"/>
        </w:rPr>
        <w:t>parens</w:t>
      </w:r>
      <w:proofErr w:type="spellEnd"/>
      <w:r w:rsidRPr="00CF64C1">
        <w:rPr>
          <w:i/>
          <w:sz w:val="28"/>
          <w:lang w:val="en-US"/>
        </w:rPr>
        <w:t xml:space="preserve"> spectator </w:t>
      </w:r>
      <w:proofErr w:type="spellStart"/>
      <w:r w:rsidRPr="00CF64C1">
        <w:rPr>
          <w:i/>
          <w:sz w:val="28"/>
          <w:lang w:val="en-US"/>
        </w:rPr>
        <w:t>adesset</w:t>
      </w:r>
      <w:proofErr w:type="spellEnd"/>
      <w:r w:rsidRPr="00CF64C1">
        <w:rPr>
          <w:sz w:val="28"/>
          <w:lang w:val="en-US"/>
        </w:rPr>
        <w:t xml:space="preserve"> (</w:t>
      </w:r>
      <w:r w:rsidRPr="00CF64C1">
        <w:rPr>
          <w:sz w:val="28"/>
          <w:lang w:val="en-US"/>
        </w:rPr>
        <w:t>“I’d would love his father to be here to see &lt;son Pallas, aged 18, dying&gt;.”</w:t>
      </w:r>
      <w:r w:rsidRPr="00CF64C1">
        <w:rPr>
          <w:sz w:val="28"/>
          <w:lang w:val="en-US"/>
        </w:rPr>
        <w:t>)</w:t>
      </w:r>
    </w:p>
  </w:footnote>
  <w:footnote w:id="25">
    <w:p w:rsidR="00732224" w:rsidRPr="00CF64C1" w:rsidRDefault="00732224">
      <w:pPr>
        <w:pStyle w:val="FootnoteText"/>
        <w:rPr>
          <w:sz w:val="28"/>
          <w:lang w:val="en-US"/>
        </w:rPr>
      </w:pPr>
      <w:r w:rsidRPr="00CF64C1">
        <w:rPr>
          <w:rStyle w:val="FootnoteReference"/>
          <w:sz w:val="28"/>
        </w:rPr>
        <w:footnoteRef/>
      </w:r>
      <w:r w:rsidRPr="00CF64C1">
        <w:rPr>
          <w:sz w:val="28"/>
        </w:rPr>
        <w:t xml:space="preserve"> </w:t>
      </w:r>
      <w:r w:rsidR="00061AAF">
        <w:rPr>
          <w:sz w:val="28"/>
        </w:rPr>
        <w:t>=</w:t>
      </w:r>
      <w:r w:rsidR="00061AAF">
        <w:rPr>
          <w:sz w:val="28"/>
          <w:lang w:val="en-US"/>
        </w:rPr>
        <w:t>t</w:t>
      </w:r>
      <w:r w:rsidRPr="00CF64C1">
        <w:rPr>
          <w:sz w:val="28"/>
          <w:lang w:val="en-US"/>
        </w:rPr>
        <w:t>he famous.</w:t>
      </w:r>
    </w:p>
  </w:footnote>
  <w:footnote w:id="26">
    <w:p w:rsidR="00732224" w:rsidRPr="00CF64C1" w:rsidRDefault="00732224" w:rsidP="00732224">
      <w:pPr>
        <w:pStyle w:val="FootnoteText"/>
        <w:rPr>
          <w:sz w:val="28"/>
          <w:lang w:val="en-US"/>
        </w:rPr>
      </w:pPr>
      <w:r w:rsidRPr="00CF64C1">
        <w:rPr>
          <w:rStyle w:val="FootnoteReference"/>
          <w:sz w:val="28"/>
        </w:rPr>
        <w:footnoteRef/>
      </w:r>
      <w:r w:rsidRPr="00CF64C1">
        <w:rPr>
          <w:sz w:val="28"/>
        </w:rPr>
        <w:t xml:space="preserve"> </w:t>
      </w:r>
      <w:r w:rsidRPr="00CF64C1">
        <w:rPr>
          <w:sz w:val="28"/>
        </w:rPr>
        <w:t>Simply because he does not li</w:t>
      </w:r>
      <w:r w:rsidRPr="00CF64C1">
        <w:rPr>
          <w:sz w:val="28"/>
        </w:rPr>
        <w:t>ve up to his father’s standards of magnanimity, Iliad 24.155–8, etc.</w:t>
      </w:r>
      <w:r w:rsidRPr="00CF64C1">
        <w:rPr>
          <w:sz w:val="28"/>
        </w:rPr>
        <w:t>; Py</w:t>
      </w:r>
      <w:r w:rsidRPr="00CF64C1">
        <w:rPr>
          <w:sz w:val="28"/>
        </w:rPr>
        <w:t xml:space="preserve">rrhus’ additional scorn for the </w:t>
      </w:r>
      <w:r w:rsidRPr="00CF64C1">
        <w:rPr>
          <w:sz w:val="28"/>
        </w:rPr>
        <w:t>rights of sanctuary will lead to his own death by the altar at Delphi (an end in part the ful</w:t>
      </w:r>
      <w:r w:rsidRPr="00CF64C1">
        <w:rPr>
          <w:sz w:val="28"/>
        </w:rPr>
        <w:t>filment of Priam’s curse at 537</w:t>
      </w:r>
      <w:r w:rsidR="00417360">
        <w:rPr>
          <w:sz w:val="28"/>
        </w:rPr>
        <w:t xml:space="preserve">; </w:t>
      </w:r>
      <w:r w:rsidR="00417360" w:rsidRPr="00CF64C1">
        <w:rPr>
          <w:sz w:val="28"/>
        </w:rPr>
        <w:t xml:space="preserve">see </w:t>
      </w:r>
      <w:r w:rsidR="00417360">
        <w:rPr>
          <w:sz w:val="28"/>
        </w:rPr>
        <w:t xml:space="preserve">Nicholas </w:t>
      </w:r>
      <w:r w:rsidR="00417360" w:rsidRPr="00CF64C1">
        <w:rPr>
          <w:sz w:val="28"/>
        </w:rPr>
        <w:t>Horsfall</w:t>
      </w:r>
      <w:r w:rsidR="00417360">
        <w:rPr>
          <w:sz w:val="28"/>
        </w:rPr>
        <w:t>’s</w:t>
      </w:r>
      <w:r w:rsidR="00417360" w:rsidRPr="00CF64C1">
        <w:rPr>
          <w:sz w:val="28"/>
        </w:rPr>
        <w:t xml:space="preserve"> </w:t>
      </w:r>
      <w:r w:rsidR="00417360">
        <w:rPr>
          <w:sz w:val="28"/>
        </w:rPr>
        <w:t>note</w:t>
      </w:r>
      <w:r w:rsidR="00417360" w:rsidRPr="00CF64C1">
        <w:rPr>
          <w:sz w:val="28"/>
        </w:rPr>
        <w:t xml:space="preserve"> </w:t>
      </w:r>
      <w:r w:rsidR="00417360">
        <w:rPr>
          <w:sz w:val="28"/>
        </w:rPr>
        <w:t>on 3.332</w:t>
      </w:r>
      <w:r w:rsidRPr="00CF64C1">
        <w:rPr>
          <w:sz w:val="28"/>
        </w:rPr>
        <w:t>).</w:t>
      </w:r>
    </w:p>
  </w:footnote>
  <w:footnote w:id="27">
    <w:p w:rsidR="00732224" w:rsidRPr="00732224" w:rsidRDefault="00732224" w:rsidP="00732224">
      <w:pPr>
        <w:pStyle w:val="FootnoteText"/>
      </w:pPr>
      <w:r w:rsidRPr="00CF64C1">
        <w:rPr>
          <w:rStyle w:val="FootnoteReference"/>
          <w:sz w:val="28"/>
        </w:rPr>
        <w:footnoteRef/>
      </w:r>
      <w:r w:rsidRPr="00CF64C1">
        <w:rPr>
          <w:sz w:val="28"/>
        </w:rPr>
        <w:t xml:space="preserve"> The blush </w:t>
      </w:r>
      <w:r w:rsidRPr="00CF64C1">
        <w:rPr>
          <w:sz w:val="28"/>
        </w:rPr>
        <w:t>of respectful modesty, clearly</w:t>
      </w:r>
      <w:r w:rsidRPr="00CF64C1">
        <w:rPr>
          <w:sz w:val="28"/>
        </w:rPr>
        <w:t>. (The verb means literally to turn 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231197"/>
      <w:docPartObj>
        <w:docPartGallery w:val="Page Numbers (Top of Page)"/>
        <w:docPartUnique/>
      </w:docPartObj>
    </w:sdtPr>
    <w:sdtEndPr/>
    <w:sdtContent>
      <w:p w:rsidR="00D461A2" w:rsidRDefault="00D461A2">
        <w:pPr>
          <w:pStyle w:val="Header"/>
        </w:pPr>
        <w:r>
          <w:rPr>
            <w:noProof/>
            <w:lang w:eastAsia="en-GB"/>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topMargin">
                    <wp:align>center</wp:align>
                  </wp:positionV>
                  <wp:extent cx="5923280" cy="365760"/>
                  <wp:effectExtent l="9525" t="19050" r="10795" b="152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365760"/>
                            <a:chOff x="1778" y="533"/>
                            <a:chExt cx="8698" cy="365760"/>
                          </a:xfrm>
                        </wpg:grpSpPr>
                        <wps:wsp>
                          <wps:cNvPr id="2"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 name="AutoShape 3"/>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D461A2" w:rsidRDefault="00D461A2">
                                <w:pPr>
                                  <w:jc w:val="center"/>
                                </w:pPr>
                                <w:r>
                                  <w:fldChar w:fldCharType="begin"/>
                                </w:r>
                                <w:r>
                                  <w:instrText xml:space="preserve"> PAGE    \* MERGEFORMAT </w:instrText>
                                </w:r>
                                <w:r>
                                  <w:fldChar w:fldCharType="separate"/>
                                </w:r>
                                <w:r w:rsidR="00DD6CA5">
                                  <w:rPr>
                                    <w:noProof/>
                                  </w:rPr>
                                  <w:t>8</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1" o:spid="_x0000_s1026" style="position:absolute;margin-left:0;margin-top:0;width:466.4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">
                  <v:shapetype id="_x0000_t32" coordsize="21600,21600" o:spt="32" o:oned="t" path="m,l21600,21600e" filled="f">
                    <v:path arrowok="t" fillok="f" o:connecttype="none"/>
                    <o:lock v:ext="edit" shapetype="t"/>
                  </v:shapetype>
                  <v:shape id="AutoShape 2" o:spid="_x0000_s1027" type="#_x0000_t32" style="position:absolute;left:1778;top:183413;width:8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8" type="#_x0000_t185" style="position:absolute;left:5718;top:533;width:792;height:36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" filled="t" strokecolor="gray" strokeweight="2.25pt">
                    <v:textbox inset=",0,,0">
                      <w:txbxContent>
                        <w:p w:rsidR="00D461A2" w:rsidRDefault="00D461A2">
                          <w:pPr>
                            <w:jc w:val="center"/>
                          </w:pPr>
                          <w:r>
                            <w:fldChar w:fldCharType="begin"/>
                          </w:r>
                          <w:r>
                            <w:instrText xml:space="preserve"> PAGE    \* MERGEFORMAT </w:instrText>
                          </w:r>
                          <w:r>
                            <w:fldChar w:fldCharType="separate"/>
                          </w:r>
                          <w:r w:rsidR="00DD6CA5">
                            <w:rPr>
                              <w:noProof/>
                            </w:rPr>
                            <w:t>8</w:t>
                          </w:r>
                          <w:r>
                            <w:rPr>
                              <w:noProof/>
                            </w:rPr>
                            <w:fldChar w:fldCharType="end"/>
                          </w:r>
                        </w:p>
                      </w:txbxContent>
                    </v:textbox>
                  </v:shape>
                  <w10:wrap anchorx="margin" anchory="margin"/>
                </v:group>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1A2"/>
    <w:rsid w:val="00061AAF"/>
    <w:rsid w:val="000D6516"/>
    <w:rsid w:val="000D74C2"/>
    <w:rsid w:val="000E7639"/>
    <w:rsid w:val="001972D2"/>
    <w:rsid w:val="001D255D"/>
    <w:rsid w:val="002135BD"/>
    <w:rsid w:val="002B2705"/>
    <w:rsid w:val="002F4408"/>
    <w:rsid w:val="003738AE"/>
    <w:rsid w:val="003A1CDB"/>
    <w:rsid w:val="003A3CB2"/>
    <w:rsid w:val="003B5A41"/>
    <w:rsid w:val="00417360"/>
    <w:rsid w:val="00420948"/>
    <w:rsid w:val="00452687"/>
    <w:rsid w:val="005C6449"/>
    <w:rsid w:val="006871F9"/>
    <w:rsid w:val="006A34E2"/>
    <w:rsid w:val="00732224"/>
    <w:rsid w:val="00827520"/>
    <w:rsid w:val="00906835"/>
    <w:rsid w:val="00997013"/>
    <w:rsid w:val="009E7726"/>
    <w:rsid w:val="00AE12AC"/>
    <w:rsid w:val="00BB7384"/>
    <w:rsid w:val="00BC3290"/>
    <w:rsid w:val="00C21414"/>
    <w:rsid w:val="00CB11AD"/>
    <w:rsid w:val="00CF64C1"/>
    <w:rsid w:val="00D461A2"/>
    <w:rsid w:val="00D77097"/>
    <w:rsid w:val="00DD6CA5"/>
    <w:rsid w:val="00E53102"/>
    <w:rsid w:val="00F35557"/>
    <w:rsid w:val="00F531CD"/>
    <w:rsid w:val="00FB3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5E794C"/>
  <w15:chartTrackingRefBased/>
  <w15:docId w15:val="{9F7FE495-40B5-4C93-99B9-378B6936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1A2"/>
    <w:pPr>
      <w:tabs>
        <w:tab w:val="center" w:pos="4513"/>
        <w:tab w:val="right" w:pos="9026"/>
      </w:tabs>
    </w:pPr>
  </w:style>
  <w:style w:type="character" w:customStyle="1" w:styleId="HeaderChar">
    <w:name w:val="Header Char"/>
    <w:basedOn w:val="DefaultParagraphFont"/>
    <w:link w:val="Header"/>
    <w:uiPriority w:val="99"/>
    <w:rsid w:val="00D461A2"/>
  </w:style>
  <w:style w:type="paragraph" w:styleId="Footer">
    <w:name w:val="footer"/>
    <w:basedOn w:val="Normal"/>
    <w:link w:val="FooterChar"/>
    <w:uiPriority w:val="99"/>
    <w:unhideWhenUsed/>
    <w:rsid w:val="00D461A2"/>
    <w:pPr>
      <w:tabs>
        <w:tab w:val="center" w:pos="4513"/>
        <w:tab w:val="right" w:pos="9026"/>
      </w:tabs>
    </w:pPr>
  </w:style>
  <w:style w:type="character" w:customStyle="1" w:styleId="FooterChar">
    <w:name w:val="Footer Char"/>
    <w:basedOn w:val="DefaultParagraphFont"/>
    <w:link w:val="Footer"/>
    <w:uiPriority w:val="99"/>
    <w:rsid w:val="00D461A2"/>
  </w:style>
  <w:style w:type="paragraph" w:styleId="BalloonText">
    <w:name w:val="Balloon Text"/>
    <w:basedOn w:val="Normal"/>
    <w:link w:val="BalloonTextChar"/>
    <w:uiPriority w:val="99"/>
    <w:semiHidden/>
    <w:unhideWhenUsed/>
    <w:rsid w:val="003B5A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A41"/>
    <w:rPr>
      <w:rFonts w:ascii="Segoe UI" w:hAnsi="Segoe UI" w:cs="Segoe UI"/>
      <w:sz w:val="18"/>
      <w:szCs w:val="18"/>
    </w:rPr>
  </w:style>
  <w:style w:type="paragraph" w:styleId="FootnoteText">
    <w:name w:val="footnote text"/>
    <w:basedOn w:val="Normal"/>
    <w:link w:val="FootnoteTextChar"/>
    <w:uiPriority w:val="99"/>
    <w:unhideWhenUsed/>
    <w:rsid w:val="006A34E2"/>
    <w:rPr>
      <w:sz w:val="20"/>
      <w:szCs w:val="20"/>
    </w:rPr>
  </w:style>
  <w:style w:type="character" w:customStyle="1" w:styleId="FootnoteTextChar">
    <w:name w:val="Footnote Text Char"/>
    <w:basedOn w:val="DefaultParagraphFont"/>
    <w:link w:val="FootnoteText"/>
    <w:uiPriority w:val="99"/>
    <w:rsid w:val="006A34E2"/>
    <w:rPr>
      <w:sz w:val="20"/>
      <w:szCs w:val="20"/>
    </w:rPr>
  </w:style>
  <w:style w:type="character" w:styleId="FootnoteReference">
    <w:name w:val="footnote reference"/>
    <w:basedOn w:val="DefaultParagraphFont"/>
    <w:uiPriority w:val="99"/>
    <w:semiHidden/>
    <w:unhideWhenUsed/>
    <w:rsid w:val="006A34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St Paul's School</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Cairns, Douglas</dc:creator>
  <cp:keywords/>
  <dc:description/>
  <cp:lastModifiedBy>Cairns, Douglas</cp:lastModifiedBy>
  <cp:revision>12</cp:revision>
  <cp:lastPrinted>2019-09-18T08:37:00Z</cp:lastPrinted>
  <dcterms:created xsi:type="dcterms:W3CDTF">2019-12-09T12:24:00Z</dcterms:created>
  <dcterms:modified xsi:type="dcterms:W3CDTF">2019-12-12T17:18:00Z</dcterms:modified>
</cp:coreProperties>
</file>