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6118" w14:textId="0329A50E" w:rsidR="00DF7222" w:rsidRDefault="004B2656" w:rsidP="004B4F61">
      <w:pPr>
        <w:pStyle w:val="Title"/>
        <w:spacing w:line="276" w:lineRule="auto"/>
        <w:contextualSpacing w:val="0"/>
        <w:jc w:val="both"/>
        <w:rPr>
          <w:rFonts w:asciiTheme="minorHAnsi" w:eastAsiaTheme="minorEastAsia" w:hAnsiTheme="minorHAnsi" w:cstheme="minorBidi"/>
          <w:color w:val="5A5A5A" w:themeColor="text1" w:themeTint="A5"/>
          <w:spacing w:val="15"/>
          <w:kern w:val="0"/>
          <w:sz w:val="22"/>
          <w:szCs w:val="22"/>
        </w:rPr>
      </w:pPr>
      <w:sdt>
        <w:sdtPr>
          <w:rPr>
            <w:sz w:val="39"/>
            <w:szCs w:val="39"/>
          </w:rPr>
          <w:alias w:val="Title"/>
          <w:tag w:val=""/>
          <w:id w:val="-493880548"/>
          <w:placeholder>
            <w:docPart w:val="64A84236153F4F239AE4FFFB7E9A2FB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4380F">
            <w:rPr>
              <w:sz w:val="39"/>
              <w:szCs w:val="39"/>
            </w:rPr>
            <w:t>Laboratory Preparation of Hydrogen Gas</w:t>
          </w:r>
        </w:sdtContent>
      </w:sdt>
    </w:p>
    <w:p w14:paraId="5F90BEFE" w14:textId="77777777" w:rsidR="00066EDA" w:rsidRDefault="004B2656" w:rsidP="00584887">
      <w:pPr>
        <w:pStyle w:val="Heading1"/>
        <w:spacing w:before="0" w:after="240"/>
        <w:rPr>
          <w:rStyle w:val="SubtitleChar"/>
          <w:rFonts w:asciiTheme="minorHAnsi" w:eastAsiaTheme="majorEastAsia" w:hAnsiTheme="minorHAnsi"/>
          <w:color w:val="6D1D6A" w:themeColor="accent1" w:themeShade="BF"/>
          <w:spacing w:val="0"/>
        </w:rPr>
      </w:pPr>
      <w:sdt>
        <w:sdtPr>
          <w:rPr>
            <w:rStyle w:val="SubtitleChar"/>
            <w:rFonts w:eastAsiaTheme="majorEastAsia"/>
            <w:color w:val="6D1D6A" w:themeColor="accent1" w:themeShade="BF"/>
            <w:spacing w:val="0"/>
          </w:rPr>
          <w:alias w:val="Author"/>
          <w:tag w:val=""/>
          <w:id w:val="-1388339560"/>
          <w:placeholder>
            <w:docPart w:val="93B04A0086D64327AB034961A495AD0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SubtitleChar"/>
          </w:rPr>
        </w:sdtEndPr>
        <w:sdtContent>
          <w:r w:rsidR="00275397" w:rsidRPr="00584887">
            <w:rPr>
              <w:rStyle w:val="SubtitleChar"/>
              <w:rFonts w:eastAsiaTheme="majorEastAsia"/>
              <w:color w:val="6D1D6A" w:themeColor="accent1" w:themeShade="BF"/>
              <w:spacing w:val="0"/>
            </w:rPr>
            <w:t>Timothy Langer</w:t>
          </w:r>
          <w:r w:rsidR="00584887">
            <w:rPr>
              <w:rStyle w:val="SubtitleChar"/>
              <w:rFonts w:eastAsiaTheme="majorEastAsia"/>
              <w:color w:val="6D1D6A" w:themeColor="accent1" w:themeShade="BF"/>
              <w:spacing w:val="0"/>
            </w:rPr>
            <w:t xml:space="preserve"> 4E</w:t>
          </w:r>
        </w:sdtContent>
      </w:sdt>
    </w:p>
    <w:p w14:paraId="4EFBF7FB" w14:textId="683FA469" w:rsidR="002842E6" w:rsidRDefault="00F4380F" w:rsidP="004B4F61">
      <w:pPr>
        <w:pStyle w:val="Heading2"/>
        <w:spacing w:line="276" w:lineRule="auto"/>
      </w:pPr>
      <w:r>
        <w:t>Observations</w:t>
      </w:r>
    </w:p>
    <w:p w14:paraId="33652CA1" w14:textId="6A528687" w:rsidR="007B27F4" w:rsidRDefault="00083C88" w:rsidP="004B4F61">
      <w:pPr>
        <w:spacing w:line="276" w:lineRule="auto"/>
        <w:jc w:val="both"/>
      </w:pPr>
      <w:r>
        <w:t>When performing th</w:t>
      </w:r>
      <w:r w:rsidR="00210ED4">
        <w:t>is displacement</w:t>
      </w:r>
      <w:r>
        <w:t xml:space="preserve"> reaction, </w:t>
      </w:r>
      <w:r w:rsidR="00F4380F">
        <w:t xml:space="preserve">the zinc </w:t>
      </w:r>
      <w:r w:rsidR="00210ED4">
        <w:t>fizzed and turned black. The bubbles were presumably of hydrogen gas. The solution turned cloudy</w:t>
      </w:r>
      <w:bookmarkStart w:id="0" w:name="_GoBack"/>
      <w:bookmarkEnd w:id="0"/>
    </w:p>
    <w:p w14:paraId="1656B1DB" w14:textId="3717D9B4" w:rsidR="00DF3CF7" w:rsidRDefault="00DF3CF7" w:rsidP="00DF3CF7">
      <w:pPr>
        <w:pStyle w:val="Heading3"/>
      </w:pPr>
      <w:r>
        <w:t>Zinc and hydrochloric acid</w:t>
      </w:r>
    </w:p>
    <w:p w14:paraId="4395FD07" w14:textId="47C0747C" w:rsidR="00D21A06" w:rsidRDefault="00DF3CF7" w:rsidP="00DF3CF7">
      <w:pPr>
        <w:pStyle w:val="Heading4"/>
      </w:pPr>
      <w:r>
        <w:t>W</w:t>
      </w:r>
      <w:r w:rsidR="00D21A06">
        <w:t>ord equation</w:t>
      </w:r>
    </w:p>
    <w:p w14:paraId="6C18DB5E" w14:textId="7042CA1C" w:rsidR="00083C88" w:rsidRPr="00210ED4" w:rsidRDefault="00DF3CF7" w:rsidP="001A621A">
      <w:pPr>
        <w:spacing w:line="276" w:lineRule="auto"/>
        <w:jc w:val="both"/>
      </w:pPr>
      <w:r w:rsidRPr="001A621A">
        <w:t>Zinc</w:t>
      </w:r>
      <w:r w:rsidR="00C9658C" w:rsidRPr="001A621A">
        <w:t xml:space="preserve"> </w:t>
      </w:r>
      <w:r w:rsidRPr="001A621A">
        <w:t>+ Hydrochloric acid</w:t>
      </w:r>
      <w:r w:rsidRPr="001A621A">
        <w:rPr>
          <w:sz w:val="24"/>
        </w:rPr>
        <w:t xml:space="preserve"> </w:t>
      </w:r>
      <w:r w:rsidR="001A621A">
        <w:rPr>
          <w:rFonts w:ascii="Times New Roman" w:hAnsi="Times New Roman" w:cs="Times New Roman"/>
        </w:rPr>
        <w:t>→</w:t>
      </w:r>
      <w:r w:rsidR="001A621A">
        <w:rPr>
          <w:rFonts w:ascii="Times New Roman" w:hAnsi="Times New Roman" w:cs="Times New Roman"/>
        </w:rPr>
        <w:t xml:space="preserve"> </w:t>
      </w:r>
      <w:r w:rsidRPr="001A621A">
        <w:t>Zinc chloride</w:t>
      </w:r>
      <w:r w:rsidR="00210ED4">
        <w:t xml:space="preserve"> </w:t>
      </w:r>
      <w:r w:rsidR="001A621A" w:rsidRPr="001A621A">
        <w:t>+ Hydrogen</w:t>
      </w:r>
      <w:r w:rsidR="00210ED4">
        <w:rPr>
          <w:vertAlign w:val="subscript"/>
        </w:rPr>
        <w:t xml:space="preserve"> </w:t>
      </w:r>
      <w:r w:rsidR="00210ED4">
        <w:t>gas</w:t>
      </w:r>
    </w:p>
    <w:p w14:paraId="4F400091" w14:textId="18FD3102" w:rsidR="00DF3CF7" w:rsidRDefault="001A621A" w:rsidP="00DF3CF7">
      <w:pPr>
        <w:pStyle w:val="Heading4"/>
      </w:pPr>
      <w:r>
        <w:t>Balanced symbol equation</w:t>
      </w:r>
    </w:p>
    <w:p w14:paraId="10A49F96" w14:textId="7F40DC08" w:rsidR="00776247" w:rsidRPr="001A621A" w:rsidRDefault="001A621A" w:rsidP="004B4F61">
      <w:pPr>
        <w:spacing w:line="276" w:lineRule="auto"/>
        <w:jc w:val="both"/>
      </w:pPr>
      <w:r>
        <w:t xml:space="preserve">Zn + 2HCl </w:t>
      </w:r>
      <w:r w:rsidRPr="001A621A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>
        <w:t>H</w:t>
      </w:r>
      <w:r>
        <w:rPr>
          <w:vertAlign w:val="subscript"/>
        </w:rPr>
        <w:t xml:space="preserve">2 </w:t>
      </w:r>
      <w:r>
        <w:t>+ ZnCl</w:t>
      </w:r>
      <w:r>
        <w:rPr>
          <w:vertAlign w:val="subscript"/>
        </w:rPr>
        <w:t>2</w:t>
      </w:r>
    </w:p>
    <w:p w14:paraId="23E22739" w14:textId="73B487C4" w:rsidR="00DF3CF7" w:rsidRDefault="00DF3CF7" w:rsidP="00DF3CF7">
      <w:pPr>
        <w:pStyle w:val="Heading3"/>
      </w:pPr>
      <w:r>
        <w:t>‘Squeaky pop’</w:t>
      </w:r>
    </w:p>
    <w:p w14:paraId="78F6A001" w14:textId="77777777" w:rsidR="001A621A" w:rsidRDefault="001A621A" w:rsidP="001A621A">
      <w:pPr>
        <w:pStyle w:val="Heading4"/>
      </w:pPr>
      <w:r>
        <w:t>Word equation</w:t>
      </w:r>
    </w:p>
    <w:p w14:paraId="6A2BB8B2" w14:textId="44AF8A31" w:rsidR="00D21A06" w:rsidRPr="00210ED4" w:rsidRDefault="00210ED4" w:rsidP="001A621A">
      <w:pPr>
        <w:spacing w:line="276" w:lineRule="auto"/>
        <w:jc w:val="both"/>
      </w:pPr>
      <w:r w:rsidRPr="00210ED4">
        <w:t xml:space="preserve">Hydrogen + Oxygen </w:t>
      </w:r>
      <w:r w:rsidRPr="001A621A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Pr="00210ED4">
        <w:t>Water</w:t>
      </w:r>
    </w:p>
    <w:p w14:paraId="634A5CEF" w14:textId="77777777" w:rsidR="001A621A" w:rsidRDefault="001A621A" w:rsidP="001A621A">
      <w:pPr>
        <w:pStyle w:val="Heading4"/>
      </w:pPr>
      <w:r>
        <w:t>Balanced symbol equation</w:t>
      </w:r>
    </w:p>
    <w:p w14:paraId="69F3ABEF" w14:textId="44630CE7" w:rsidR="001A621A" w:rsidRPr="001A621A" w:rsidRDefault="001A621A" w:rsidP="004B4F61">
      <w:pPr>
        <w:spacing w:line="276" w:lineRule="auto"/>
        <w:jc w:val="both"/>
      </w:pPr>
      <w:r w:rsidRPr="001A621A">
        <w:t>2H</w:t>
      </w:r>
      <w:r w:rsidRPr="001A621A">
        <w:rPr>
          <w:vertAlign w:val="subscript"/>
        </w:rPr>
        <w:t>2</w:t>
      </w:r>
      <w:r w:rsidRPr="001A621A">
        <w:t xml:space="preserve"> + O</w:t>
      </w:r>
      <w:r w:rsidRPr="001A621A">
        <w:rPr>
          <w:vertAlign w:val="subscript"/>
        </w:rPr>
        <w:t>2</w:t>
      </w:r>
      <w:r w:rsidRPr="001A621A">
        <w:t xml:space="preserve"> </w:t>
      </w:r>
      <w:r w:rsidRPr="001A621A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Pr="001A621A">
        <w:t>2</w:t>
      </w:r>
      <w:r w:rsidRPr="001A621A">
        <w:t>H</w:t>
      </w:r>
      <w:r w:rsidRPr="001A621A">
        <w:rPr>
          <w:vertAlign w:val="subscript"/>
        </w:rPr>
        <w:t>2</w:t>
      </w:r>
      <w:r w:rsidRPr="001A621A">
        <w:t>O</w:t>
      </w:r>
    </w:p>
    <w:p w14:paraId="45BE5C2B" w14:textId="38EB654E" w:rsidR="00D21A06" w:rsidRDefault="00210ED4" w:rsidP="00210ED4">
      <w:pPr>
        <w:pStyle w:val="Heading3"/>
        <w:spacing w:after="240"/>
      </w:pPr>
      <w:r>
        <w:t>How would you know when the reaction between the zinc and the hydrochloric acid had finished?</w:t>
      </w:r>
    </w:p>
    <w:p w14:paraId="399A448B" w14:textId="41102972" w:rsidR="00210ED4" w:rsidRDefault="00210ED4" w:rsidP="00210ED4">
      <w:r>
        <w:t>The zinc will have stopped fizzing and turned black.</w:t>
      </w:r>
    </w:p>
    <w:p w14:paraId="2412C6D8" w14:textId="61FCD9F0" w:rsidR="00210ED4" w:rsidRDefault="00210ED4" w:rsidP="00210ED4">
      <w:pPr>
        <w:pStyle w:val="Heading3"/>
        <w:spacing w:after="240"/>
      </w:pPr>
      <w:r>
        <w:t>How would you know if the reaction finished because the acid had all been used up first?</w:t>
      </w:r>
    </w:p>
    <w:p w14:paraId="3C41A893" w14:textId="4AC3B9C3" w:rsidR="00210ED4" w:rsidRPr="00210ED4" w:rsidRDefault="00210ED4" w:rsidP="00210ED4">
      <w:r>
        <w:t>There would be unreacted zinc left that would still have a silver colour and not have turned black.</w:t>
      </w:r>
    </w:p>
    <w:sectPr w:rsidR="00210ED4" w:rsidRPr="00210E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22FE" w14:textId="77777777" w:rsidR="004B2656" w:rsidRDefault="004B2656" w:rsidP="007B27F4">
      <w:pPr>
        <w:spacing w:after="0" w:line="240" w:lineRule="auto"/>
      </w:pPr>
      <w:r>
        <w:separator/>
      </w:r>
    </w:p>
  </w:endnote>
  <w:endnote w:type="continuationSeparator" w:id="0">
    <w:p w14:paraId="3C2EA225" w14:textId="77777777" w:rsidR="004B2656" w:rsidRDefault="004B2656" w:rsidP="007B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FF508F97-1ABB-4A09-9EE3-82F7E33673A8}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  <w:embedRegular r:id="rId2" w:fontKey="{E38501D4-9AD4-48A1-87E7-E5FDC1076D21}"/>
    <w:embedItalic r:id="rId3" w:fontKey="{E6C09E65-688C-45A4-A56D-76C72D2B2A6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95"/>
      <w:gridCol w:w="1560"/>
      <w:gridCol w:w="1391"/>
    </w:tblGrid>
    <w:tr w:rsidR="007B27F4" w14:paraId="6C026A27" w14:textId="77777777" w:rsidTr="003C7636">
      <w:tc>
        <w:tcPr>
          <w:tcW w:w="3369" w:type="pct"/>
        </w:tcPr>
        <w:p w14:paraId="40D3C06F" w14:textId="45831886" w:rsidR="007B27F4" w:rsidRDefault="004B2656">
          <w:pPr>
            <w:pStyle w:val="Footer"/>
            <w:rPr>
              <w:caps/>
              <w:color w:val="92278F" w:themeColor="accent1"/>
              <w:sz w:val="18"/>
              <w:szCs w:val="18"/>
            </w:rPr>
          </w:pPr>
          <w:sdt>
            <w:sdtPr>
              <w:rPr>
                <w:caps/>
                <w:color w:val="92278F" w:themeColor="accent1"/>
                <w:sz w:val="18"/>
                <w:szCs w:val="18"/>
              </w:rPr>
              <w:alias w:val="Title"/>
              <w:tag w:val=""/>
              <w:id w:val="88638465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4380F">
                <w:rPr>
                  <w:caps/>
                  <w:color w:val="92278F" w:themeColor="accent1"/>
                  <w:sz w:val="18"/>
                  <w:szCs w:val="18"/>
                </w:rPr>
                <w:t>Laboratory Preparation of Hydrogen Gas</w:t>
              </w:r>
            </w:sdtContent>
          </w:sdt>
        </w:p>
      </w:tc>
      <w:tc>
        <w:tcPr>
          <w:tcW w:w="862" w:type="pct"/>
        </w:tcPr>
        <w:p w14:paraId="168A2CE1" w14:textId="77777777" w:rsidR="007B27F4" w:rsidRDefault="007B27F4">
          <w:pPr>
            <w:pStyle w:val="Footer"/>
            <w:rPr>
              <w:caps/>
              <w:color w:val="92278F" w:themeColor="accent1"/>
              <w:sz w:val="18"/>
              <w:szCs w:val="18"/>
            </w:rPr>
          </w:pPr>
        </w:p>
      </w:tc>
      <w:tc>
        <w:tcPr>
          <w:tcW w:w="769" w:type="pct"/>
        </w:tcPr>
        <w:p w14:paraId="4DE88350" w14:textId="5AB6ADA2" w:rsidR="007B27F4" w:rsidRDefault="00DF7222">
          <w:pPr>
            <w:pStyle w:val="Footer"/>
            <w:jc w:val="right"/>
            <w:rPr>
              <w:caps/>
              <w:color w:val="92278F" w:themeColor="accent1"/>
              <w:sz w:val="18"/>
              <w:szCs w:val="18"/>
            </w:rPr>
          </w:pPr>
          <w:r w:rsidRPr="00DF7222">
            <w:rPr>
              <w:caps/>
              <w:color w:val="92278F" w:themeColor="accent1"/>
              <w:sz w:val="18"/>
              <w:szCs w:val="18"/>
            </w:rPr>
            <w:fldChar w:fldCharType="begin"/>
          </w:r>
          <w:r w:rsidRPr="00DF7222">
            <w:rPr>
              <w:caps/>
              <w:color w:val="92278F" w:themeColor="accent1"/>
              <w:sz w:val="18"/>
              <w:szCs w:val="18"/>
            </w:rPr>
            <w:instrText xml:space="preserve"> DATE \@ "dd/MM/yyyy" </w:instrText>
          </w:r>
          <w:r w:rsidRPr="00DF7222">
            <w:rPr>
              <w:caps/>
              <w:color w:val="92278F" w:themeColor="accent1"/>
              <w:sz w:val="18"/>
              <w:szCs w:val="18"/>
            </w:rPr>
            <w:fldChar w:fldCharType="separate"/>
          </w:r>
          <w:r w:rsidR="00F4380F">
            <w:rPr>
              <w:caps/>
              <w:color w:val="92278F" w:themeColor="accent1"/>
              <w:sz w:val="18"/>
              <w:szCs w:val="18"/>
            </w:rPr>
            <w:t>28/03</w:t>
          </w:r>
          <w:r w:rsidR="00F4380F">
            <w:rPr>
              <w:caps/>
              <w:noProof/>
              <w:color w:val="92278F" w:themeColor="accent1"/>
              <w:sz w:val="18"/>
              <w:szCs w:val="18"/>
            </w:rPr>
            <w:t>/2018</w:t>
          </w:r>
          <w:r w:rsidRPr="00DF7222">
            <w:rPr>
              <w:caps/>
              <w:color w:val="92278F" w:themeColor="accent1"/>
              <w:sz w:val="18"/>
              <w:szCs w:val="18"/>
            </w:rPr>
            <w:fldChar w:fldCharType="end"/>
          </w:r>
        </w:p>
      </w:tc>
    </w:tr>
  </w:tbl>
  <w:p w14:paraId="33AF4F0F" w14:textId="77777777" w:rsidR="007B27F4" w:rsidRDefault="007B2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0072B" w14:textId="77777777" w:rsidR="004B2656" w:rsidRDefault="004B2656" w:rsidP="007B27F4">
      <w:pPr>
        <w:spacing w:after="0" w:line="240" w:lineRule="auto"/>
      </w:pPr>
      <w:r>
        <w:separator/>
      </w:r>
    </w:p>
  </w:footnote>
  <w:footnote w:type="continuationSeparator" w:id="0">
    <w:p w14:paraId="4F912BFE" w14:textId="77777777" w:rsidR="004B2656" w:rsidRDefault="004B2656" w:rsidP="007B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65D"/>
    <w:multiLevelType w:val="hybridMultilevel"/>
    <w:tmpl w:val="1CA40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00E2C"/>
    <w:multiLevelType w:val="hybridMultilevel"/>
    <w:tmpl w:val="8976DBAC"/>
    <w:lvl w:ilvl="0" w:tplc="E3748A4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F79E1"/>
    <w:multiLevelType w:val="hybridMultilevel"/>
    <w:tmpl w:val="A2EA7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TrueTypeFonts/>
  <w:saveSubsetFont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bA0NjcwsjCwNDUxMzFR0lEKTi0uzszPAymwrAUALpQOHiwAAAA="/>
  </w:docVars>
  <w:rsids>
    <w:rsidRoot w:val="00083C88"/>
    <w:rsid w:val="00066EDA"/>
    <w:rsid w:val="00083C88"/>
    <w:rsid w:val="001141D4"/>
    <w:rsid w:val="00127C07"/>
    <w:rsid w:val="001A621A"/>
    <w:rsid w:val="00210ED4"/>
    <w:rsid w:val="002437D8"/>
    <w:rsid w:val="00275397"/>
    <w:rsid w:val="002842E6"/>
    <w:rsid w:val="00360F3C"/>
    <w:rsid w:val="00372077"/>
    <w:rsid w:val="003C7636"/>
    <w:rsid w:val="004B2656"/>
    <w:rsid w:val="004B4F61"/>
    <w:rsid w:val="00584887"/>
    <w:rsid w:val="005978E6"/>
    <w:rsid w:val="005F5881"/>
    <w:rsid w:val="0075504F"/>
    <w:rsid w:val="00776247"/>
    <w:rsid w:val="007B27F4"/>
    <w:rsid w:val="007D5476"/>
    <w:rsid w:val="008A157A"/>
    <w:rsid w:val="00934A10"/>
    <w:rsid w:val="009F0D8C"/>
    <w:rsid w:val="009F6307"/>
    <w:rsid w:val="00AE0005"/>
    <w:rsid w:val="00B72B5E"/>
    <w:rsid w:val="00C9658C"/>
    <w:rsid w:val="00D13DE9"/>
    <w:rsid w:val="00D21A06"/>
    <w:rsid w:val="00D43674"/>
    <w:rsid w:val="00DF3CF7"/>
    <w:rsid w:val="00DF7222"/>
    <w:rsid w:val="00E21C0A"/>
    <w:rsid w:val="00E71961"/>
    <w:rsid w:val="00F4380F"/>
    <w:rsid w:val="00FB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BCB4"/>
  <w15:chartTrackingRefBased/>
  <w15:docId w15:val="{DEC39C79-0BDE-46EA-AFBD-F2C224DA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2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C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3C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C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27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7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7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27F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B2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F4"/>
  </w:style>
  <w:style w:type="paragraph" w:styleId="Footer">
    <w:name w:val="footer"/>
    <w:basedOn w:val="Normal"/>
    <w:link w:val="FooterChar"/>
    <w:uiPriority w:val="99"/>
    <w:unhideWhenUsed/>
    <w:rsid w:val="007B2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F4"/>
  </w:style>
  <w:style w:type="character" w:customStyle="1" w:styleId="Heading1Char">
    <w:name w:val="Heading 1 Char"/>
    <w:basedOn w:val="DefaultParagraphFont"/>
    <w:link w:val="Heading1"/>
    <w:uiPriority w:val="9"/>
    <w:rsid w:val="00083C8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42E6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13DE9"/>
    <w:pPr>
      <w:ind w:left="720"/>
      <w:contextualSpacing/>
    </w:pPr>
  </w:style>
  <w:style w:type="table" w:styleId="TableGrid">
    <w:name w:val="Table Grid"/>
    <w:basedOn w:val="TableNormal"/>
    <w:uiPriority w:val="39"/>
    <w:rsid w:val="003C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F3CF7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3CF7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F3CF7"/>
    <w:rPr>
      <w:rFonts w:asciiTheme="majorHAnsi" w:eastAsiaTheme="majorEastAsia" w:hAnsiTheme="majorHAnsi" w:cstheme="majorBidi"/>
      <w:color w:val="6D1D6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A84236153F4F239AE4FFFB7E9A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5C21-3E96-4A59-8A1A-797DB2AB9BB4}"/>
      </w:docPartPr>
      <w:docPartBody>
        <w:p w:rsidR="0001568B" w:rsidRDefault="007F1F19">
          <w:pPr>
            <w:pStyle w:val="64A84236153F4F239AE4FFFB7E9A2FB7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93B04A0086D64327AB034961A495A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BA00-56A4-48B9-A372-1650025B1E0D}"/>
      </w:docPartPr>
      <w:docPartBody>
        <w:p w:rsidR="0001568B" w:rsidRDefault="007F1F19">
          <w:pPr>
            <w:pStyle w:val="93B04A0086D64327AB034961A495AD0D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19"/>
    <w:rsid w:val="0001568B"/>
    <w:rsid w:val="000E3620"/>
    <w:rsid w:val="007F1F19"/>
    <w:rsid w:val="009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A84236153F4F239AE4FFFB7E9A2FB7">
    <w:name w:val="64A84236153F4F239AE4FFFB7E9A2FB7"/>
  </w:style>
  <w:style w:type="paragraph" w:customStyle="1" w:styleId="93B04A0086D64327AB034961A495AD0D">
    <w:name w:val="93B04A0086D64327AB034961A495A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imothyLanger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2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C254-FD09-4C79-8EBF-3439949E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Thermal Decomposition of Copper (II) Carbonate</vt:lpstr>
      <vt:lpstr>&lt;Timothy Langer 4E&gt;</vt:lpstr>
      <vt:lpstr>    Observations</vt:lpstr>
      <vt:lpstr>        Zinc and hydrochloric acid</vt:lpstr>
      <vt:lpstr>        ‘Squeaky pop’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Preparation of Hydrogen Gas</dc:title>
  <dc:subject/>
  <dc:creator>Timothy Langer 4E</dc:creator>
  <cp:keywords/>
  <dc:description/>
  <cp:lastModifiedBy>Langer, Timothy</cp:lastModifiedBy>
  <cp:revision>3</cp:revision>
  <dcterms:created xsi:type="dcterms:W3CDTF">2018-04-15T12:01:00Z</dcterms:created>
  <dcterms:modified xsi:type="dcterms:W3CDTF">2018-04-15T12:48:00Z</dcterms:modified>
</cp:coreProperties>
</file>